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B38" w:rsidRPr="00FD799B" w:rsidRDefault="002A3308" w:rsidP="00016348">
      <w:pPr>
        <w:spacing w:after="0"/>
        <w:ind w:left="142" w:right="-142"/>
        <w:rPr>
          <w:b/>
        </w:rPr>
      </w:pPr>
      <w:bookmarkStart w:id="0" w:name="_GoBack"/>
      <w:bookmarkEnd w:id="0"/>
      <w:r w:rsidRPr="00FD799B">
        <w:rPr>
          <w:b/>
          <w:sz w:val="20"/>
        </w:rPr>
        <w:t>The UK Professional Standards Fra</w:t>
      </w:r>
      <w:r w:rsidR="00E73D26" w:rsidRPr="00FD799B">
        <w:rPr>
          <w:b/>
          <w:sz w:val="20"/>
        </w:rPr>
        <w:t>mework: Summary V</w:t>
      </w:r>
      <w:r w:rsidR="001515C0" w:rsidRPr="00FD799B">
        <w:rPr>
          <w:b/>
          <w:sz w:val="20"/>
        </w:rPr>
        <w:t>iew</w:t>
      </w:r>
      <w:r w:rsidR="00E73D26" w:rsidRPr="00FD799B">
        <w:rPr>
          <w:b/>
          <w:sz w:val="20"/>
        </w:rPr>
        <w:t xml:space="preserve"> of the relationships between AFHEA, FHEA, SFHEA and PFHEA</w:t>
      </w:r>
      <w:r w:rsidR="00FD799B">
        <w:rPr>
          <w:b/>
          <w:sz w:val="20"/>
        </w:rPr>
        <w:t xml:space="preserve">: </w:t>
      </w:r>
      <w:r w:rsidR="00FD799B" w:rsidRPr="00FD799B">
        <w:rPr>
          <w:b/>
          <w:sz w:val="20"/>
        </w:rPr>
        <w:t xml:space="preserve"> Phil Race and Sally Brown, updated 15</w:t>
      </w:r>
      <w:r w:rsidR="00FD799B" w:rsidRPr="00FD799B">
        <w:rPr>
          <w:b/>
          <w:sz w:val="20"/>
          <w:vertAlign w:val="superscript"/>
        </w:rPr>
        <w:t>th</w:t>
      </w:r>
      <w:r w:rsidR="00FD799B" w:rsidRPr="00FD799B">
        <w:rPr>
          <w:b/>
          <w:sz w:val="20"/>
        </w:rPr>
        <w:t xml:space="preserve"> January 2015</w:t>
      </w:r>
      <w:r w:rsidR="00FD799B" w:rsidRPr="00FD799B">
        <w:rPr>
          <w:b/>
        </w:rPr>
        <w:t xml:space="preserve"> </w:t>
      </w:r>
    </w:p>
    <w:tbl>
      <w:tblPr>
        <w:tblStyle w:val="TableGrid"/>
        <w:tblW w:w="15417" w:type="dxa"/>
        <w:tblLook w:val="04A0" w:firstRow="1" w:lastRow="0" w:firstColumn="1" w:lastColumn="0" w:noHBand="0" w:noVBand="1"/>
      </w:tblPr>
      <w:tblGrid>
        <w:gridCol w:w="5098"/>
        <w:gridCol w:w="5099"/>
        <w:gridCol w:w="5220"/>
      </w:tblGrid>
      <w:tr w:rsidR="002A3308" w:rsidRPr="006E52B6" w:rsidTr="00E73D26">
        <w:tc>
          <w:tcPr>
            <w:tcW w:w="5098" w:type="dxa"/>
            <w:shd w:val="clear" w:color="auto" w:fill="FFCC66"/>
          </w:tcPr>
          <w:p w:rsidR="002A3308" w:rsidRPr="004C5532" w:rsidRDefault="002A3308">
            <w:pPr>
              <w:rPr>
                <w:b/>
              </w:rPr>
            </w:pPr>
            <w:r w:rsidRPr="004C5532">
              <w:rPr>
                <w:b/>
              </w:rPr>
              <w:t>Areas of Activity</w:t>
            </w:r>
          </w:p>
          <w:p w:rsidR="002A3308" w:rsidRPr="004C5532" w:rsidRDefault="002A3308" w:rsidP="002A3308">
            <w:pPr>
              <w:ind w:left="459" w:hanging="459"/>
              <w:rPr>
                <w:b/>
                <w:sz w:val="16"/>
              </w:rPr>
            </w:pPr>
            <w:r w:rsidRPr="004C5532">
              <w:rPr>
                <w:b/>
                <w:bCs/>
                <w:sz w:val="16"/>
                <w:lang w:val="en-US"/>
              </w:rPr>
              <w:t xml:space="preserve">A1 </w:t>
            </w:r>
            <w:r w:rsidRPr="004C5532">
              <w:rPr>
                <w:b/>
                <w:bCs/>
                <w:sz w:val="16"/>
                <w:lang w:val="en-US"/>
              </w:rPr>
              <w:tab/>
              <w:t xml:space="preserve">Design and plan learning activities </w:t>
            </w:r>
            <w:r w:rsidRPr="004C5532">
              <w:rPr>
                <w:b/>
                <w:bCs/>
                <w:sz w:val="16"/>
              </w:rPr>
              <w:t>and/or programmes of study</w:t>
            </w:r>
          </w:p>
          <w:p w:rsidR="002A3308" w:rsidRPr="004C5532" w:rsidRDefault="002A3308" w:rsidP="002A3308">
            <w:pPr>
              <w:ind w:left="459" w:hanging="459"/>
              <w:rPr>
                <w:b/>
                <w:sz w:val="16"/>
              </w:rPr>
            </w:pPr>
            <w:r w:rsidRPr="004C5532">
              <w:rPr>
                <w:b/>
                <w:bCs/>
                <w:sz w:val="16"/>
                <w:lang w:val="en-US"/>
              </w:rPr>
              <w:t xml:space="preserve">A2 </w:t>
            </w:r>
            <w:r w:rsidRPr="004C5532">
              <w:rPr>
                <w:b/>
                <w:bCs/>
                <w:sz w:val="16"/>
                <w:lang w:val="en-US"/>
              </w:rPr>
              <w:tab/>
              <w:t>Teach and/or support learning</w:t>
            </w:r>
          </w:p>
          <w:p w:rsidR="002A3308" w:rsidRPr="004C5532" w:rsidRDefault="002A3308" w:rsidP="002A3308">
            <w:pPr>
              <w:ind w:left="459" w:hanging="459"/>
              <w:rPr>
                <w:b/>
                <w:sz w:val="16"/>
              </w:rPr>
            </w:pPr>
            <w:r w:rsidRPr="004C5532">
              <w:rPr>
                <w:b/>
                <w:bCs/>
                <w:sz w:val="16"/>
                <w:lang w:val="en-US"/>
              </w:rPr>
              <w:t xml:space="preserve">A3 </w:t>
            </w:r>
            <w:r w:rsidRPr="004C5532">
              <w:rPr>
                <w:b/>
                <w:bCs/>
                <w:sz w:val="16"/>
                <w:lang w:val="en-US"/>
              </w:rPr>
              <w:tab/>
              <w:t>Assess and give feedback to learners</w:t>
            </w:r>
          </w:p>
          <w:p w:rsidR="002A3308" w:rsidRPr="004C5532" w:rsidRDefault="002A3308" w:rsidP="002A3308">
            <w:pPr>
              <w:ind w:left="459" w:hanging="459"/>
              <w:rPr>
                <w:b/>
                <w:sz w:val="16"/>
              </w:rPr>
            </w:pPr>
            <w:r w:rsidRPr="004C5532">
              <w:rPr>
                <w:b/>
                <w:bCs/>
                <w:sz w:val="16"/>
              </w:rPr>
              <w:t xml:space="preserve">A4 </w:t>
            </w:r>
            <w:r w:rsidRPr="004C5532">
              <w:rPr>
                <w:b/>
                <w:bCs/>
                <w:sz w:val="16"/>
              </w:rPr>
              <w:tab/>
              <w:t>Develop effective learning environments and approaches to student support and guidance</w:t>
            </w:r>
          </w:p>
          <w:p w:rsidR="002A3308" w:rsidRPr="006E52B6" w:rsidRDefault="002A3308" w:rsidP="006E52B6">
            <w:pPr>
              <w:ind w:left="459" w:hanging="459"/>
              <w:rPr>
                <w:b/>
                <w:sz w:val="18"/>
              </w:rPr>
            </w:pPr>
            <w:r w:rsidRPr="004C5532">
              <w:rPr>
                <w:b/>
                <w:bCs/>
                <w:sz w:val="16"/>
                <w:lang w:val="en-US"/>
              </w:rPr>
              <w:t xml:space="preserve">A5 </w:t>
            </w:r>
            <w:r w:rsidRPr="004C5532">
              <w:rPr>
                <w:b/>
                <w:bCs/>
                <w:sz w:val="16"/>
                <w:lang w:val="en-US"/>
              </w:rPr>
              <w:tab/>
              <w:t xml:space="preserve">Engage in continuing professional </w:t>
            </w:r>
            <w:r w:rsidRPr="004C5532">
              <w:rPr>
                <w:b/>
                <w:bCs/>
                <w:sz w:val="16"/>
              </w:rPr>
              <w:t xml:space="preserve">development in subjects/disciplines and their pedagogy, incorporating research, scholarship and the evaluation of professional practices </w:t>
            </w:r>
          </w:p>
        </w:tc>
        <w:tc>
          <w:tcPr>
            <w:tcW w:w="5099" w:type="dxa"/>
            <w:shd w:val="clear" w:color="auto" w:fill="99FF66"/>
          </w:tcPr>
          <w:p w:rsidR="002A3308" w:rsidRPr="004C5532" w:rsidRDefault="002A3308">
            <w:pPr>
              <w:rPr>
                <w:b/>
              </w:rPr>
            </w:pPr>
            <w:r w:rsidRPr="004C5532">
              <w:rPr>
                <w:b/>
              </w:rPr>
              <w:t>Core Knowledge</w:t>
            </w:r>
          </w:p>
          <w:p w:rsidR="002A3308" w:rsidRPr="004C5532" w:rsidRDefault="002A3308" w:rsidP="002A3308">
            <w:pPr>
              <w:ind w:left="418" w:hanging="418"/>
              <w:rPr>
                <w:b/>
                <w:sz w:val="16"/>
              </w:rPr>
            </w:pPr>
            <w:r w:rsidRPr="004C5532">
              <w:rPr>
                <w:b/>
                <w:bCs/>
                <w:sz w:val="16"/>
              </w:rPr>
              <w:t xml:space="preserve">K1 </w:t>
            </w:r>
            <w:r w:rsidRPr="004C5532">
              <w:rPr>
                <w:b/>
                <w:bCs/>
                <w:sz w:val="16"/>
              </w:rPr>
              <w:tab/>
              <w:t>The subject material</w:t>
            </w:r>
          </w:p>
          <w:p w:rsidR="002A3308" w:rsidRPr="004C5532" w:rsidRDefault="002A3308" w:rsidP="002A3308">
            <w:pPr>
              <w:ind w:left="418" w:hanging="418"/>
              <w:rPr>
                <w:b/>
                <w:sz w:val="16"/>
              </w:rPr>
            </w:pPr>
            <w:r w:rsidRPr="004C5532">
              <w:rPr>
                <w:b/>
                <w:bCs/>
                <w:sz w:val="16"/>
                <w:lang w:val="en-US"/>
              </w:rPr>
              <w:t xml:space="preserve">K2 </w:t>
            </w:r>
            <w:r w:rsidRPr="004C5532">
              <w:rPr>
                <w:b/>
                <w:bCs/>
                <w:sz w:val="16"/>
                <w:lang w:val="en-US"/>
              </w:rPr>
              <w:tab/>
              <w:t xml:space="preserve">Appropriate methods for teaching and learning in the subject area and at the level of the academic </w:t>
            </w:r>
            <w:proofErr w:type="spellStart"/>
            <w:r w:rsidRPr="004C5532">
              <w:rPr>
                <w:b/>
                <w:bCs/>
                <w:sz w:val="16"/>
                <w:lang w:val="en-US"/>
              </w:rPr>
              <w:t>programme</w:t>
            </w:r>
            <w:proofErr w:type="spellEnd"/>
            <w:r w:rsidRPr="004C5532">
              <w:rPr>
                <w:b/>
                <w:bCs/>
                <w:sz w:val="16"/>
                <w:lang w:val="en-US"/>
              </w:rPr>
              <w:t xml:space="preserve"> </w:t>
            </w:r>
          </w:p>
          <w:p w:rsidR="002A3308" w:rsidRPr="004C5532" w:rsidRDefault="002A3308" w:rsidP="002A3308">
            <w:pPr>
              <w:ind w:left="418" w:hanging="418"/>
              <w:rPr>
                <w:b/>
                <w:sz w:val="16"/>
              </w:rPr>
            </w:pPr>
            <w:r w:rsidRPr="004C5532">
              <w:rPr>
                <w:b/>
                <w:bCs/>
                <w:sz w:val="16"/>
                <w:lang w:val="en-US"/>
              </w:rPr>
              <w:t xml:space="preserve">K3 </w:t>
            </w:r>
            <w:r w:rsidRPr="004C5532">
              <w:rPr>
                <w:b/>
                <w:bCs/>
                <w:sz w:val="16"/>
                <w:lang w:val="en-US"/>
              </w:rPr>
              <w:tab/>
              <w:t>How students learn, both generally and within their subject/</w:t>
            </w:r>
            <w:r w:rsidRPr="004C5532">
              <w:rPr>
                <w:b/>
                <w:bCs/>
                <w:sz w:val="16"/>
              </w:rPr>
              <w:t>disciplinary area(s)</w:t>
            </w:r>
          </w:p>
          <w:p w:rsidR="002A3308" w:rsidRPr="004C5532" w:rsidRDefault="002A3308" w:rsidP="002A3308">
            <w:pPr>
              <w:ind w:left="418" w:hanging="418"/>
              <w:rPr>
                <w:b/>
                <w:sz w:val="16"/>
              </w:rPr>
            </w:pPr>
            <w:r w:rsidRPr="004C5532">
              <w:rPr>
                <w:b/>
                <w:bCs/>
                <w:sz w:val="16"/>
                <w:lang w:val="en-US"/>
              </w:rPr>
              <w:t xml:space="preserve">K4 </w:t>
            </w:r>
            <w:r w:rsidRPr="004C5532">
              <w:rPr>
                <w:b/>
                <w:bCs/>
                <w:sz w:val="16"/>
                <w:lang w:val="en-US"/>
              </w:rPr>
              <w:tab/>
              <w:t xml:space="preserve">The use and value of appropriate </w:t>
            </w:r>
            <w:r w:rsidRPr="004C5532">
              <w:rPr>
                <w:b/>
                <w:bCs/>
                <w:sz w:val="16"/>
              </w:rPr>
              <w:t>learning technologies</w:t>
            </w:r>
          </w:p>
          <w:p w:rsidR="002A3308" w:rsidRPr="004C5532" w:rsidRDefault="002A3308" w:rsidP="002A3308">
            <w:pPr>
              <w:ind w:left="418" w:hanging="418"/>
              <w:rPr>
                <w:b/>
                <w:sz w:val="16"/>
              </w:rPr>
            </w:pPr>
            <w:r w:rsidRPr="004C5532">
              <w:rPr>
                <w:b/>
                <w:bCs/>
                <w:sz w:val="16"/>
                <w:lang w:val="en-US"/>
              </w:rPr>
              <w:t xml:space="preserve">K5 </w:t>
            </w:r>
            <w:r w:rsidRPr="004C5532">
              <w:rPr>
                <w:b/>
                <w:bCs/>
                <w:sz w:val="16"/>
                <w:lang w:val="en-US"/>
              </w:rPr>
              <w:tab/>
              <w:t xml:space="preserve">Methods for evaluating the </w:t>
            </w:r>
            <w:r w:rsidRPr="004C5532">
              <w:rPr>
                <w:b/>
                <w:bCs/>
                <w:sz w:val="16"/>
              </w:rPr>
              <w:t>effectiveness of teaching</w:t>
            </w:r>
          </w:p>
          <w:p w:rsidR="002A3308" w:rsidRPr="006E52B6" w:rsidRDefault="002A3308" w:rsidP="00433EAB">
            <w:pPr>
              <w:ind w:left="418" w:hanging="418"/>
              <w:rPr>
                <w:b/>
                <w:sz w:val="18"/>
              </w:rPr>
            </w:pPr>
            <w:r w:rsidRPr="004C5532">
              <w:rPr>
                <w:b/>
                <w:bCs/>
                <w:sz w:val="16"/>
                <w:lang w:val="en-US"/>
              </w:rPr>
              <w:t xml:space="preserve">K6 </w:t>
            </w:r>
            <w:r w:rsidRPr="004C5532">
              <w:rPr>
                <w:b/>
                <w:bCs/>
                <w:sz w:val="16"/>
                <w:lang w:val="en-US"/>
              </w:rPr>
              <w:tab/>
              <w:t xml:space="preserve">The implications of quality assurance </w:t>
            </w:r>
            <w:r w:rsidRPr="004C5532">
              <w:rPr>
                <w:b/>
                <w:bCs/>
                <w:sz w:val="16"/>
              </w:rPr>
              <w:t xml:space="preserve">and quality enhancement for academic and professional practice </w:t>
            </w:r>
            <w:r w:rsidRPr="004C5532">
              <w:rPr>
                <w:b/>
                <w:bCs/>
                <w:sz w:val="16"/>
                <w:lang w:val="en-US"/>
              </w:rPr>
              <w:t>with a particular focus on teaching</w:t>
            </w:r>
            <w:r w:rsidRPr="004C5532">
              <w:rPr>
                <w:b/>
                <w:bCs/>
                <w:sz w:val="16"/>
              </w:rPr>
              <w:t xml:space="preserve"> </w:t>
            </w:r>
          </w:p>
        </w:tc>
        <w:tc>
          <w:tcPr>
            <w:tcW w:w="5220" w:type="dxa"/>
            <w:shd w:val="clear" w:color="auto" w:fill="DDD9C3" w:themeFill="background2" w:themeFillShade="E6"/>
          </w:tcPr>
          <w:p w:rsidR="002A3308" w:rsidRPr="004C5532" w:rsidRDefault="002A3308">
            <w:pPr>
              <w:rPr>
                <w:b/>
              </w:rPr>
            </w:pPr>
            <w:r w:rsidRPr="004C5532">
              <w:rPr>
                <w:b/>
              </w:rPr>
              <w:t>Professional Values</w:t>
            </w:r>
          </w:p>
          <w:p w:rsidR="002A3308" w:rsidRPr="004C5532" w:rsidRDefault="002A3308" w:rsidP="002A3308">
            <w:pPr>
              <w:ind w:left="413" w:hanging="413"/>
              <w:rPr>
                <w:b/>
                <w:sz w:val="16"/>
              </w:rPr>
            </w:pPr>
            <w:r w:rsidRPr="004C5532">
              <w:rPr>
                <w:b/>
                <w:bCs/>
                <w:sz w:val="16"/>
              </w:rPr>
              <w:t>V1</w:t>
            </w:r>
            <w:r w:rsidRPr="004C5532">
              <w:rPr>
                <w:b/>
                <w:bCs/>
                <w:sz w:val="16"/>
              </w:rPr>
              <w:tab/>
              <w:t>Respect individual learners and diverse learning communities</w:t>
            </w:r>
          </w:p>
          <w:p w:rsidR="002A3308" w:rsidRPr="004C5532" w:rsidRDefault="002A3308" w:rsidP="002A3308">
            <w:pPr>
              <w:ind w:left="413" w:hanging="413"/>
              <w:rPr>
                <w:b/>
                <w:sz w:val="16"/>
              </w:rPr>
            </w:pPr>
            <w:r w:rsidRPr="004C5532">
              <w:rPr>
                <w:b/>
                <w:bCs/>
                <w:sz w:val="16"/>
                <w:lang w:val="en-US"/>
              </w:rPr>
              <w:t xml:space="preserve">V2 </w:t>
            </w:r>
            <w:r w:rsidRPr="004C5532">
              <w:rPr>
                <w:b/>
                <w:bCs/>
                <w:sz w:val="16"/>
                <w:lang w:val="en-US"/>
              </w:rPr>
              <w:tab/>
              <w:t xml:space="preserve">Promote participation in higher </w:t>
            </w:r>
            <w:r w:rsidRPr="004C5532">
              <w:rPr>
                <w:b/>
                <w:bCs/>
                <w:sz w:val="16"/>
              </w:rPr>
              <w:t>education and equality of opportunity for learners</w:t>
            </w:r>
          </w:p>
          <w:p w:rsidR="002A3308" w:rsidRPr="004C5532" w:rsidRDefault="002A3308" w:rsidP="002A3308">
            <w:pPr>
              <w:ind w:left="413" w:hanging="413"/>
              <w:rPr>
                <w:b/>
                <w:sz w:val="16"/>
              </w:rPr>
            </w:pPr>
            <w:r w:rsidRPr="004C5532">
              <w:rPr>
                <w:b/>
                <w:bCs/>
                <w:sz w:val="16"/>
              </w:rPr>
              <w:t xml:space="preserve">V3 </w:t>
            </w:r>
            <w:r w:rsidRPr="004C5532">
              <w:rPr>
                <w:b/>
                <w:bCs/>
                <w:sz w:val="16"/>
              </w:rPr>
              <w:tab/>
              <w:t xml:space="preserve">Use evidence-informed approaches </w:t>
            </w:r>
            <w:r w:rsidRPr="004C5532">
              <w:rPr>
                <w:b/>
                <w:bCs/>
                <w:sz w:val="16"/>
                <w:lang w:val="en-US"/>
              </w:rPr>
              <w:t xml:space="preserve">and the outcomes from research, </w:t>
            </w:r>
            <w:r w:rsidRPr="004C5532">
              <w:rPr>
                <w:b/>
                <w:bCs/>
                <w:sz w:val="16"/>
              </w:rPr>
              <w:t>scholarship and continuing professional development</w:t>
            </w:r>
          </w:p>
          <w:p w:rsidR="002A3308" w:rsidRPr="006E52B6" w:rsidRDefault="002A3308" w:rsidP="006E52B6">
            <w:pPr>
              <w:ind w:left="413" w:hanging="413"/>
              <w:rPr>
                <w:b/>
                <w:sz w:val="18"/>
              </w:rPr>
            </w:pPr>
            <w:r w:rsidRPr="004C5532">
              <w:rPr>
                <w:b/>
                <w:bCs/>
                <w:sz w:val="16"/>
                <w:lang w:val="en-US"/>
              </w:rPr>
              <w:t xml:space="preserve">V4 </w:t>
            </w:r>
            <w:r w:rsidRPr="004C5532">
              <w:rPr>
                <w:b/>
                <w:bCs/>
                <w:sz w:val="16"/>
                <w:lang w:val="en-US"/>
              </w:rPr>
              <w:tab/>
              <w:t xml:space="preserve">Acknowledge the wider context in </w:t>
            </w:r>
            <w:r w:rsidRPr="004C5532">
              <w:rPr>
                <w:b/>
                <w:bCs/>
                <w:sz w:val="16"/>
              </w:rPr>
              <w:t>which higher education operates recognising the implications for professional practice</w:t>
            </w:r>
          </w:p>
        </w:tc>
      </w:tr>
    </w:tbl>
    <w:p w:rsidR="002A3308" w:rsidRPr="0044421C" w:rsidRDefault="0044421C" w:rsidP="0044421C">
      <w:pPr>
        <w:spacing w:after="0"/>
        <w:rPr>
          <w:b/>
          <w:sz w:val="20"/>
        </w:rPr>
      </w:pPr>
      <w:r w:rsidRPr="0044421C">
        <w:rPr>
          <w:b/>
          <w:sz w:val="20"/>
        </w:rPr>
        <w:t>Please note that the Guidance on the HEA Website in 2015 (shown below) has now developed significantly from the job descriptors still illustrated in the 2011 UKPSF document.</w:t>
      </w:r>
    </w:p>
    <w:tbl>
      <w:tblPr>
        <w:tblStyle w:val="TableGrid"/>
        <w:tblW w:w="15417" w:type="dxa"/>
        <w:tblLook w:val="04A0" w:firstRow="1" w:lastRow="0" w:firstColumn="1" w:lastColumn="0" w:noHBand="0" w:noVBand="1"/>
      </w:tblPr>
      <w:tblGrid>
        <w:gridCol w:w="1920"/>
        <w:gridCol w:w="1937"/>
        <w:gridCol w:w="1920"/>
        <w:gridCol w:w="1923"/>
        <w:gridCol w:w="1920"/>
        <w:gridCol w:w="1921"/>
        <w:gridCol w:w="1921"/>
        <w:gridCol w:w="1955"/>
      </w:tblGrid>
      <w:tr w:rsidR="00433EAB" w:rsidRPr="006E52B6" w:rsidTr="00E73D26">
        <w:tc>
          <w:tcPr>
            <w:tcW w:w="1920" w:type="dxa"/>
            <w:shd w:val="clear" w:color="auto" w:fill="FFFF99"/>
          </w:tcPr>
          <w:p w:rsidR="006E52B6" w:rsidRPr="006E52B6" w:rsidRDefault="00433EAB">
            <w:pPr>
              <w:rPr>
                <w:b/>
                <w:bCs/>
                <w:sz w:val="16"/>
                <w:szCs w:val="12"/>
              </w:rPr>
            </w:pPr>
            <w:r w:rsidRPr="006E52B6">
              <w:rPr>
                <w:b/>
                <w:bCs/>
                <w:sz w:val="16"/>
                <w:szCs w:val="12"/>
              </w:rPr>
              <w:t xml:space="preserve">Descriptor 1: </w:t>
            </w:r>
            <w:r w:rsidR="0044421C">
              <w:rPr>
                <w:b/>
                <w:bCs/>
                <w:sz w:val="16"/>
                <w:szCs w:val="12"/>
              </w:rPr>
              <w:t>(2011)</w:t>
            </w:r>
          </w:p>
          <w:p w:rsidR="00433EAB" w:rsidRPr="006E52B6" w:rsidRDefault="00433EAB">
            <w:pPr>
              <w:rPr>
                <w:b/>
                <w:sz w:val="16"/>
                <w:szCs w:val="12"/>
              </w:rPr>
            </w:pPr>
            <w:r w:rsidRPr="006E52B6">
              <w:rPr>
                <w:b/>
                <w:bCs/>
                <w:sz w:val="16"/>
                <w:szCs w:val="12"/>
              </w:rPr>
              <w:t>Associate Fellow</w:t>
            </w:r>
          </w:p>
        </w:tc>
        <w:tc>
          <w:tcPr>
            <w:tcW w:w="1937" w:type="dxa"/>
            <w:shd w:val="clear" w:color="auto" w:fill="FFFF99"/>
          </w:tcPr>
          <w:p w:rsidR="00433EAB" w:rsidRPr="006E52B6" w:rsidRDefault="0044421C">
            <w:pPr>
              <w:rPr>
                <w:b/>
                <w:sz w:val="16"/>
                <w:szCs w:val="12"/>
              </w:rPr>
            </w:pPr>
            <w:r>
              <w:rPr>
                <w:b/>
                <w:bCs/>
                <w:sz w:val="16"/>
                <w:szCs w:val="12"/>
              </w:rPr>
              <w:t xml:space="preserve">2015 Guidance </w:t>
            </w:r>
          </w:p>
        </w:tc>
        <w:tc>
          <w:tcPr>
            <w:tcW w:w="1920" w:type="dxa"/>
            <w:shd w:val="clear" w:color="auto" w:fill="CCFFCC"/>
          </w:tcPr>
          <w:p w:rsidR="006E52B6" w:rsidRDefault="00433EAB" w:rsidP="00433EAB">
            <w:pPr>
              <w:rPr>
                <w:b/>
                <w:bCs/>
                <w:sz w:val="16"/>
                <w:szCs w:val="12"/>
              </w:rPr>
            </w:pPr>
            <w:r w:rsidRPr="006E52B6">
              <w:rPr>
                <w:b/>
                <w:bCs/>
                <w:sz w:val="16"/>
                <w:szCs w:val="12"/>
              </w:rPr>
              <w:t xml:space="preserve">Descriptor 2: </w:t>
            </w:r>
            <w:r w:rsidR="0044421C">
              <w:rPr>
                <w:b/>
                <w:bCs/>
                <w:sz w:val="16"/>
                <w:szCs w:val="12"/>
              </w:rPr>
              <w:t>(2011)</w:t>
            </w:r>
          </w:p>
          <w:p w:rsidR="00433EAB" w:rsidRPr="006E52B6" w:rsidRDefault="00433EAB" w:rsidP="00433EAB">
            <w:pPr>
              <w:rPr>
                <w:b/>
                <w:sz w:val="16"/>
                <w:szCs w:val="12"/>
              </w:rPr>
            </w:pPr>
            <w:r w:rsidRPr="006E52B6">
              <w:rPr>
                <w:b/>
                <w:bCs/>
                <w:sz w:val="16"/>
                <w:szCs w:val="12"/>
              </w:rPr>
              <w:t>Fellow</w:t>
            </w:r>
          </w:p>
        </w:tc>
        <w:tc>
          <w:tcPr>
            <w:tcW w:w="1923" w:type="dxa"/>
            <w:shd w:val="clear" w:color="auto" w:fill="CCFFCC"/>
          </w:tcPr>
          <w:p w:rsidR="00433EAB" w:rsidRPr="006E52B6" w:rsidRDefault="0044421C">
            <w:pPr>
              <w:rPr>
                <w:b/>
                <w:sz w:val="16"/>
                <w:szCs w:val="12"/>
              </w:rPr>
            </w:pPr>
            <w:r>
              <w:rPr>
                <w:b/>
                <w:bCs/>
                <w:sz w:val="16"/>
                <w:szCs w:val="12"/>
              </w:rPr>
              <w:t>2015 Guidance</w:t>
            </w:r>
          </w:p>
        </w:tc>
        <w:tc>
          <w:tcPr>
            <w:tcW w:w="1920" w:type="dxa"/>
            <w:shd w:val="clear" w:color="auto" w:fill="FFCCCC"/>
          </w:tcPr>
          <w:p w:rsidR="006E52B6" w:rsidRDefault="00433EAB" w:rsidP="00433EAB">
            <w:pPr>
              <w:rPr>
                <w:b/>
                <w:bCs/>
                <w:sz w:val="16"/>
                <w:szCs w:val="12"/>
              </w:rPr>
            </w:pPr>
            <w:r w:rsidRPr="006E52B6">
              <w:rPr>
                <w:b/>
                <w:bCs/>
                <w:sz w:val="16"/>
                <w:szCs w:val="12"/>
              </w:rPr>
              <w:t xml:space="preserve">Descriptor 3: </w:t>
            </w:r>
            <w:r w:rsidR="0044421C">
              <w:rPr>
                <w:b/>
                <w:bCs/>
                <w:sz w:val="16"/>
                <w:szCs w:val="12"/>
              </w:rPr>
              <w:t>(2011)</w:t>
            </w:r>
          </w:p>
          <w:p w:rsidR="00433EAB" w:rsidRPr="006E52B6" w:rsidRDefault="000C4D42" w:rsidP="00433EAB">
            <w:pPr>
              <w:rPr>
                <w:b/>
                <w:sz w:val="16"/>
                <w:szCs w:val="12"/>
              </w:rPr>
            </w:pPr>
            <w:r w:rsidRPr="006E52B6">
              <w:rPr>
                <w:b/>
                <w:bCs/>
                <w:sz w:val="16"/>
                <w:szCs w:val="12"/>
              </w:rPr>
              <w:t xml:space="preserve">Senior </w:t>
            </w:r>
            <w:r w:rsidR="00433EAB" w:rsidRPr="006E52B6">
              <w:rPr>
                <w:b/>
                <w:bCs/>
                <w:sz w:val="16"/>
                <w:szCs w:val="12"/>
              </w:rPr>
              <w:t>Fellow</w:t>
            </w:r>
          </w:p>
        </w:tc>
        <w:tc>
          <w:tcPr>
            <w:tcW w:w="1921" w:type="dxa"/>
            <w:shd w:val="clear" w:color="auto" w:fill="FFCCCC"/>
          </w:tcPr>
          <w:p w:rsidR="00433EAB" w:rsidRPr="006E52B6" w:rsidRDefault="0044421C">
            <w:pPr>
              <w:rPr>
                <w:b/>
                <w:sz w:val="16"/>
                <w:szCs w:val="12"/>
              </w:rPr>
            </w:pPr>
            <w:r>
              <w:rPr>
                <w:b/>
                <w:bCs/>
                <w:sz w:val="16"/>
                <w:szCs w:val="12"/>
              </w:rPr>
              <w:t>2015 Guidance</w:t>
            </w:r>
          </w:p>
        </w:tc>
        <w:tc>
          <w:tcPr>
            <w:tcW w:w="1921" w:type="dxa"/>
            <w:shd w:val="clear" w:color="auto" w:fill="CCECFF"/>
          </w:tcPr>
          <w:p w:rsidR="006E52B6" w:rsidRDefault="00433EAB" w:rsidP="00433EAB">
            <w:pPr>
              <w:rPr>
                <w:b/>
                <w:bCs/>
                <w:sz w:val="16"/>
                <w:szCs w:val="12"/>
              </w:rPr>
            </w:pPr>
            <w:r w:rsidRPr="006E52B6">
              <w:rPr>
                <w:b/>
                <w:bCs/>
                <w:sz w:val="16"/>
                <w:szCs w:val="12"/>
              </w:rPr>
              <w:t xml:space="preserve">Descriptor 4: </w:t>
            </w:r>
            <w:r w:rsidR="0044421C">
              <w:rPr>
                <w:b/>
                <w:bCs/>
                <w:sz w:val="16"/>
                <w:szCs w:val="12"/>
              </w:rPr>
              <w:t>(2011)</w:t>
            </w:r>
          </w:p>
          <w:p w:rsidR="00433EAB" w:rsidRPr="006E52B6" w:rsidRDefault="00433EAB" w:rsidP="00433EAB">
            <w:pPr>
              <w:rPr>
                <w:b/>
                <w:sz w:val="16"/>
                <w:szCs w:val="12"/>
              </w:rPr>
            </w:pPr>
            <w:r w:rsidRPr="006E52B6">
              <w:rPr>
                <w:b/>
                <w:bCs/>
                <w:sz w:val="16"/>
                <w:szCs w:val="12"/>
              </w:rPr>
              <w:t>Principal Fellow</w:t>
            </w:r>
          </w:p>
        </w:tc>
        <w:tc>
          <w:tcPr>
            <w:tcW w:w="1955" w:type="dxa"/>
            <w:shd w:val="clear" w:color="auto" w:fill="CCECFF"/>
          </w:tcPr>
          <w:p w:rsidR="00433EAB" w:rsidRPr="006E52B6" w:rsidRDefault="0044421C">
            <w:pPr>
              <w:rPr>
                <w:sz w:val="16"/>
                <w:szCs w:val="12"/>
              </w:rPr>
            </w:pPr>
            <w:r>
              <w:rPr>
                <w:b/>
                <w:bCs/>
                <w:sz w:val="16"/>
                <w:szCs w:val="12"/>
              </w:rPr>
              <w:t>2015 Guidance</w:t>
            </w:r>
          </w:p>
        </w:tc>
      </w:tr>
      <w:tr w:rsidR="00433EAB" w:rsidRPr="006E52B6" w:rsidTr="00E73D26">
        <w:tc>
          <w:tcPr>
            <w:tcW w:w="1920" w:type="dxa"/>
            <w:shd w:val="clear" w:color="auto" w:fill="FFFF99"/>
          </w:tcPr>
          <w:p w:rsidR="00433EAB" w:rsidRPr="006E52B6" w:rsidRDefault="00433EAB" w:rsidP="00433EAB">
            <w:pPr>
              <w:rPr>
                <w:b/>
                <w:sz w:val="12"/>
                <w:szCs w:val="12"/>
              </w:rPr>
            </w:pPr>
            <w:r w:rsidRPr="006E52B6">
              <w:rPr>
                <w:b/>
                <w:bCs/>
                <w:sz w:val="12"/>
                <w:szCs w:val="12"/>
                <w:lang w:val="en-US"/>
              </w:rPr>
              <w:t>Demonstrates an understanding of specific aspects of effective teaching, learning support methods and student learning.</w:t>
            </w:r>
          </w:p>
          <w:p w:rsidR="00433EAB" w:rsidRPr="006E52B6" w:rsidRDefault="00433EAB" w:rsidP="00433EAB">
            <w:pPr>
              <w:rPr>
                <w:b/>
                <w:sz w:val="12"/>
                <w:szCs w:val="12"/>
              </w:rPr>
            </w:pPr>
            <w:r w:rsidRPr="006E52B6">
              <w:rPr>
                <w:b/>
                <w:bCs/>
                <w:sz w:val="12"/>
                <w:szCs w:val="12"/>
                <w:lang w:val="en-US"/>
              </w:rPr>
              <w:t xml:space="preserve">Individuals should be able to provide </w:t>
            </w:r>
            <w:r w:rsidRPr="006E52B6">
              <w:rPr>
                <w:b/>
                <w:bCs/>
                <w:sz w:val="12"/>
                <w:szCs w:val="12"/>
              </w:rPr>
              <w:t>evidence of:</w:t>
            </w:r>
          </w:p>
          <w:p w:rsidR="00433EAB" w:rsidRPr="006E52B6" w:rsidRDefault="00433EAB" w:rsidP="00433EAB">
            <w:pPr>
              <w:ind w:left="284" w:hanging="284"/>
              <w:rPr>
                <w:b/>
                <w:sz w:val="12"/>
                <w:szCs w:val="12"/>
              </w:rPr>
            </w:pPr>
            <w:r w:rsidRPr="006E52B6">
              <w:rPr>
                <w:b/>
                <w:bCs/>
                <w:sz w:val="12"/>
                <w:szCs w:val="12"/>
                <w:lang w:val="en-US"/>
              </w:rPr>
              <w:t xml:space="preserve">I. </w:t>
            </w:r>
            <w:r w:rsidRPr="006E52B6">
              <w:rPr>
                <w:b/>
                <w:bCs/>
                <w:sz w:val="12"/>
                <w:szCs w:val="12"/>
                <w:lang w:val="en-US"/>
              </w:rPr>
              <w:tab/>
              <w:t>Successful engagement with at least two of the five Areas of Activity</w:t>
            </w:r>
          </w:p>
          <w:p w:rsidR="00433EAB" w:rsidRPr="006E52B6" w:rsidRDefault="00433EAB" w:rsidP="00433EAB">
            <w:pPr>
              <w:ind w:left="284" w:hanging="284"/>
              <w:rPr>
                <w:b/>
                <w:sz w:val="12"/>
                <w:szCs w:val="12"/>
              </w:rPr>
            </w:pPr>
            <w:r w:rsidRPr="006E52B6">
              <w:rPr>
                <w:b/>
                <w:bCs/>
                <w:sz w:val="12"/>
                <w:szCs w:val="12"/>
              </w:rPr>
              <w:t xml:space="preserve">II. </w:t>
            </w:r>
            <w:r w:rsidRPr="006E52B6">
              <w:rPr>
                <w:b/>
                <w:bCs/>
                <w:sz w:val="12"/>
                <w:szCs w:val="12"/>
              </w:rPr>
              <w:tab/>
              <w:t xml:space="preserve">Successful engagement in appropriate teaching and practices </w:t>
            </w:r>
            <w:r w:rsidRPr="006E52B6">
              <w:rPr>
                <w:b/>
                <w:bCs/>
                <w:sz w:val="12"/>
                <w:szCs w:val="12"/>
                <w:lang w:val="en-US"/>
              </w:rPr>
              <w:t>related to these Areas of Activity</w:t>
            </w:r>
          </w:p>
          <w:p w:rsidR="00433EAB" w:rsidRPr="006E52B6" w:rsidRDefault="00433EAB" w:rsidP="00433EAB">
            <w:pPr>
              <w:ind w:left="284" w:hanging="284"/>
              <w:rPr>
                <w:b/>
                <w:sz w:val="12"/>
                <w:szCs w:val="12"/>
              </w:rPr>
            </w:pPr>
            <w:r w:rsidRPr="006E52B6">
              <w:rPr>
                <w:b/>
                <w:bCs/>
                <w:sz w:val="12"/>
                <w:szCs w:val="12"/>
                <w:lang w:val="en-US"/>
              </w:rPr>
              <w:t xml:space="preserve">III. </w:t>
            </w:r>
            <w:r w:rsidRPr="006E52B6">
              <w:rPr>
                <w:b/>
                <w:bCs/>
                <w:sz w:val="12"/>
                <w:szCs w:val="12"/>
                <w:lang w:val="en-US"/>
              </w:rPr>
              <w:tab/>
              <w:t>Appropriate Core Knowledge and understanding of at least K1 and K2</w:t>
            </w:r>
          </w:p>
          <w:p w:rsidR="00433EAB" w:rsidRPr="006E52B6" w:rsidRDefault="00433EAB" w:rsidP="00433EAB">
            <w:pPr>
              <w:ind w:left="284" w:hanging="284"/>
              <w:rPr>
                <w:b/>
                <w:sz w:val="12"/>
                <w:szCs w:val="12"/>
              </w:rPr>
            </w:pPr>
            <w:r w:rsidRPr="006E52B6">
              <w:rPr>
                <w:b/>
                <w:bCs/>
                <w:sz w:val="12"/>
                <w:szCs w:val="12"/>
                <w:lang w:val="en-US"/>
              </w:rPr>
              <w:t xml:space="preserve">IV. </w:t>
            </w:r>
            <w:r w:rsidRPr="006E52B6">
              <w:rPr>
                <w:b/>
                <w:bCs/>
                <w:sz w:val="12"/>
                <w:szCs w:val="12"/>
                <w:lang w:val="en-US"/>
              </w:rPr>
              <w:tab/>
              <w:t xml:space="preserve">A commitment to appropriate </w:t>
            </w:r>
            <w:r w:rsidRPr="006E52B6">
              <w:rPr>
                <w:b/>
                <w:bCs/>
                <w:sz w:val="12"/>
                <w:szCs w:val="12"/>
              </w:rPr>
              <w:t>Professional Values in facilitating others’ learning</w:t>
            </w:r>
          </w:p>
          <w:p w:rsidR="00433EAB" w:rsidRPr="006E52B6" w:rsidRDefault="00433EAB" w:rsidP="00433EAB">
            <w:pPr>
              <w:ind w:left="284" w:hanging="284"/>
              <w:rPr>
                <w:b/>
                <w:sz w:val="12"/>
                <w:szCs w:val="12"/>
              </w:rPr>
            </w:pPr>
            <w:r w:rsidRPr="006E52B6">
              <w:rPr>
                <w:b/>
                <w:bCs/>
                <w:sz w:val="12"/>
                <w:szCs w:val="12"/>
              </w:rPr>
              <w:t xml:space="preserve">V. </w:t>
            </w:r>
            <w:r w:rsidRPr="006E52B6">
              <w:rPr>
                <w:b/>
                <w:bCs/>
                <w:sz w:val="12"/>
                <w:szCs w:val="12"/>
              </w:rPr>
              <w:tab/>
              <w:t xml:space="preserve">Relevant professional practices, subject and pedagogic research </w:t>
            </w:r>
            <w:r w:rsidRPr="006E52B6">
              <w:rPr>
                <w:b/>
                <w:bCs/>
                <w:sz w:val="12"/>
                <w:szCs w:val="12"/>
                <w:lang w:val="en-US"/>
              </w:rPr>
              <w:t xml:space="preserve">and/or scholarship within the above </w:t>
            </w:r>
            <w:r w:rsidRPr="006E52B6">
              <w:rPr>
                <w:b/>
                <w:bCs/>
                <w:sz w:val="12"/>
                <w:szCs w:val="12"/>
              </w:rPr>
              <w:t>activities</w:t>
            </w:r>
          </w:p>
          <w:p w:rsidR="00433EAB" w:rsidRPr="006E52B6" w:rsidRDefault="00433EAB" w:rsidP="00433EAB">
            <w:pPr>
              <w:ind w:left="284" w:hanging="284"/>
              <w:rPr>
                <w:b/>
                <w:sz w:val="12"/>
                <w:szCs w:val="12"/>
              </w:rPr>
            </w:pPr>
            <w:r w:rsidRPr="006E52B6">
              <w:rPr>
                <w:b/>
                <w:bCs/>
                <w:sz w:val="12"/>
                <w:szCs w:val="12"/>
              </w:rPr>
              <w:t xml:space="preserve">VI. </w:t>
            </w:r>
            <w:r w:rsidRPr="006E52B6">
              <w:rPr>
                <w:b/>
                <w:bCs/>
                <w:sz w:val="12"/>
                <w:szCs w:val="12"/>
              </w:rPr>
              <w:tab/>
              <w:t>Successful engagement, where appropriate, in professional development activity related to teaching, learning and assessment responsibilities</w:t>
            </w:r>
          </w:p>
        </w:tc>
        <w:tc>
          <w:tcPr>
            <w:tcW w:w="1937" w:type="dxa"/>
            <w:shd w:val="clear" w:color="auto" w:fill="FFFF99"/>
          </w:tcPr>
          <w:p w:rsidR="00FF5760" w:rsidRPr="00FF5760" w:rsidRDefault="00FF5760" w:rsidP="00FF5760">
            <w:pPr>
              <w:rPr>
                <w:b/>
                <w:bCs/>
                <w:sz w:val="12"/>
                <w:szCs w:val="12"/>
              </w:rPr>
            </w:pPr>
            <w:r w:rsidRPr="00FF5760">
              <w:rPr>
                <w:b/>
                <w:bCs/>
                <w:sz w:val="12"/>
                <w:szCs w:val="12"/>
              </w:rPr>
              <w:t>If you’re new to teaching or supporting student learning and want to formalise your experience and to progress, an HEA Associate Fellowship could add great value to your professional teaching experience.</w:t>
            </w:r>
          </w:p>
          <w:p w:rsidR="00FF5760" w:rsidRPr="00FF5760" w:rsidRDefault="00FF5760" w:rsidP="00FF5760">
            <w:pPr>
              <w:rPr>
                <w:b/>
                <w:bCs/>
                <w:sz w:val="12"/>
                <w:szCs w:val="12"/>
              </w:rPr>
            </w:pPr>
            <w:r w:rsidRPr="00FF5760">
              <w:rPr>
                <w:b/>
                <w:bCs/>
                <w:sz w:val="12"/>
                <w:szCs w:val="12"/>
              </w:rPr>
              <w:t>You’re likely to be one of the following:</w:t>
            </w:r>
          </w:p>
          <w:p w:rsidR="00FF5760" w:rsidRPr="00FF5760" w:rsidRDefault="00FF5760" w:rsidP="00FF5760">
            <w:pPr>
              <w:numPr>
                <w:ilvl w:val="0"/>
                <w:numId w:val="1"/>
              </w:numPr>
              <w:tabs>
                <w:tab w:val="clear" w:pos="720"/>
              </w:tabs>
              <w:ind w:left="207" w:hanging="207"/>
              <w:rPr>
                <w:b/>
                <w:bCs/>
                <w:sz w:val="12"/>
                <w:szCs w:val="12"/>
              </w:rPr>
            </w:pPr>
            <w:r w:rsidRPr="00FF5760">
              <w:rPr>
                <w:b/>
                <w:bCs/>
                <w:sz w:val="12"/>
                <w:szCs w:val="12"/>
              </w:rPr>
              <w:t>an early-career researcher with some teaching responsibilities (e.g. PhD student, graduate training assistant, contract post-doc)</w:t>
            </w:r>
          </w:p>
          <w:p w:rsidR="00FF5760" w:rsidRPr="00FF5760" w:rsidRDefault="00FF5760" w:rsidP="00FF5760">
            <w:pPr>
              <w:numPr>
                <w:ilvl w:val="0"/>
                <w:numId w:val="1"/>
              </w:numPr>
              <w:tabs>
                <w:tab w:val="clear" w:pos="720"/>
              </w:tabs>
              <w:ind w:left="207" w:hanging="207"/>
              <w:rPr>
                <w:b/>
                <w:bCs/>
                <w:sz w:val="12"/>
                <w:szCs w:val="12"/>
              </w:rPr>
            </w:pPr>
            <w:r w:rsidRPr="00FF5760">
              <w:rPr>
                <w:b/>
                <w:bCs/>
                <w:sz w:val="12"/>
                <w:szCs w:val="12"/>
              </w:rPr>
              <w:t>new to HE teaching, have a limited teaching portfolio or teach part-time</w:t>
            </w:r>
          </w:p>
          <w:p w:rsidR="00FF5760" w:rsidRDefault="00FF5760" w:rsidP="00FF5760">
            <w:pPr>
              <w:numPr>
                <w:ilvl w:val="0"/>
                <w:numId w:val="1"/>
              </w:numPr>
              <w:tabs>
                <w:tab w:val="clear" w:pos="720"/>
              </w:tabs>
              <w:ind w:left="207" w:hanging="207"/>
              <w:rPr>
                <w:b/>
                <w:bCs/>
                <w:sz w:val="12"/>
                <w:szCs w:val="12"/>
              </w:rPr>
            </w:pPr>
            <w:r w:rsidRPr="00FF5760">
              <w:rPr>
                <w:b/>
                <w:bCs/>
                <w:sz w:val="12"/>
                <w:szCs w:val="12"/>
              </w:rPr>
              <w:t>in a demonstrator/technician role with some teaching responsibilities, or support teaching/learning (e.g. as a learning technologist or learning resource staff member)</w:t>
            </w:r>
          </w:p>
          <w:p w:rsidR="00514EEF" w:rsidRPr="00FF5760" w:rsidRDefault="00514EEF" w:rsidP="00514EEF">
            <w:pPr>
              <w:ind w:left="207"/>
              <w:rPr>
                <w:b/>
                <w:bCs/>
                <w:sz w:val="12"/>
                <w:szCs w:val="12"/>
              </w:rPr>
            </w:pPr>
          </w:p>
          <w:p w:rsidR="00FF5760" w:rsidRPr="00FF5760" w:rsidRDefault="00FF5760" w:rsidP="00FF5760">
            <w:pPr>
              <w:rPr>
                <w:b/>
                <w:bCs/>
                <w:sz w:val="12"/>
                <w:szCs w:val="12"/>
              </w:rPr>
            </w:pPr>
            <w:r w:rsidRPr="00FF5760">
              <w:rPr>
                <w:b/>
                <w:bCs/>
                <w:sz w:val="12"/>
                <w:szCs w:val="12"/>
              </w:rPr>
              <w:t>Applicants may apply online by logging into </w:t>
            </w:r>
            <w:proofErr w:type="spellStart"/>
            <w:r w:rsidR="003E282A" w:rsidRPr="00FF5760">
              <w:rPr>
                <w:b/>
                <w:bCs/>
                <w:sz w:val="12"/>
                <w:szCs w:val="12"/>
              </w:rPr>
              <w:fldChar w:fldCharType="begin"/>
            </w:r>
            <w:r w:rsidRPr="00FF5760">
              <w:rPr>
                <w:b/>
                <w:bCs/>
                <w:sz w:val="12"/>
                <w:szCs w:val="12"/>
              </w:rPr>
              <w:instrText xml:space="preserve"> HYPERLINK "https://my.heacademy.ac.uk/recognition/my-recognition/" </w:instrText>
            </w:r>
            <w:r w:rsidR="003E282A" w:rsidRPr="00FF5760">
              <w:rPr>
                <w:b/>
                <w:bCs/>
                <w:sz w:val="12"/>
                <w:szCs w:val="12"/>
              </w:rPr>
              <w:fldChar w:fldCharType="separate"/>
            </w:r>
            <w:r w:rsidRPr="00FF5760">
              <w:rPr>
                <w:rStyle w:val="Hyperlink"/>
                <w:b/>
                <w:bCs/>
                <w:sz w:val="12"/>
                <w:szCs w:val="12"/>
              </w:rPr>
              <w:t>MyAcademy</w:t>
            </w:r>
            <w:proofErr w:type="spellEnd"/>
            <w:r w:rsidR="003E282A" w:rsidRPr="00FF5760">
              <w:rPr>
                <w:b/>
                <w:bCs/>
                <w:sz w:val="12"/>
                <w:szCs w:val="12"/>
                <w:lang w:val="en-US"/>
              </w:rPr>
              <w:fldChar w:fldCharType="end"/>
            </w:r>
            <w:r w:rsidRPr="00FF5760">
              <w:rPr>
                <w:b/>
                <w:bCs/>
                <w:sz w:val="12"/>
                <w:szCs w:val="12"/>
              </w:rPr>
              <w:t>. The application process consists of an Account of Professional Practice (APP), two supporting statements from referees and payment of a fee where applicable. If you are from a subscribing institution the cost for Associate Fellow is £100. If you are from a non-subscribing institution or independent the cost is £200. </w:t>
            </w:r>
          </w:p>
          <w:p w:rsidR="00433EAB" w:rsidRPr="006E52B6" w:rsidRDefault="00433EAB" w:rsidP="00433EAB">
            <w:pPr>
              <w:ind w:left="176" w:hanging="176"/>
              <w:rPr>
                <w:b/>
                <w:sz w:val="12"/>
                <w:szCs w:val="12"/>
              </w:rPr>
            </w:pPr>
          </w:p>
        </w:tc>
        <w:tc>
          <w:tcPr>
            <w:tcW w:w="1920" w:type="dxa"/>
            <w:shd w:val="clear" w:color="auto" w:fill="CCFFCC"/>
          </w:tcPr>
          <w:p w:rsidR="00392B60" w:rsidRPr="006E52B6" w:rsidRDefault="00392B60" w:rsidP="00392B60">
            <w:pPr>
              <w:rPr>
                <w:b/>
                <w:sz w:val="12"/>
                <w:szCs w:val="12"/>
              </w:rPr>
            </w:pPr>
            <w:r w:rsidRPr="006E52B6">
              <w:rPr>
                <w:b/>
                <w:bCs/>
                <w:sz w:val="12"/>
                <w:szCs w:val="12"/>
              </w:rPr>
              <w:t xml:space="preserve">Demonstrates a broad understanding </w:t>
            </w:r>
            <w:r w:rsidRPr="006E52B6">
              <w:rPr>
                <w:b/>
                <w:bCs/>
                <w:sz w:val="12"/>
                <w:szCs w:val="12"/>
                <w:lang w:val="en-US"/>
              </w:rPr>
              <w:t xml:space="preserve">of effective approaches to teaching and learning support as key contributions to high quality student learning. </w:t>
            </w:r>
          </w:p>
          <w:p w:rsidR="00392B60" w:rsidRPr="006E52B6" w:rsidRDefault="00392B60" w:rsidP="00392B60">
            <w:pPr>
              <w:rPr>
                <w:b/>
                <w:sz w:val="12"/>
                <w:szCs w:val="12"/>
              </w:rPr>
            </w:pPr>
            <w:r w:rsidRPr="006E52B6">
              <w:rPr>
                <w:b/>
                <w:bCs/>
                <w:sz w:val="12"/>
                <w:szCs w:val="12"/>
                <w:lang w:val="en-US"/>
              </w:rPr>
              <w:t>Individuals should be able to provide evidence of:</w:t>
            </w:r>
          </w:p>
          <w:p w:rsidR="00392B60" w:rsidRPr="006E52B6" w:rsidRDefault="00392B60" w:rsidP="00392B60">
            <w:pPr>
              <w:ind w:left="209" w:hanging="209"/>
              <w:rPr>
                <w:b/>
                <w:sz w:val="12"/>
                <w:szCs w:val="12"/>
              </w:rPr>
            </w:pPr>
            <w:r w:rsidRPr="006E52B6">
              <w:rPr>
                <w:b/>
                <w:bCs/>
                <w:sz w:val="12"/>
                <w:szCs w:val="12"/>
                <w:lang w:val="en-US"/>
              </w:rPr>
              <w:t xml:space="preserve">I. </w:t>
            </w:r>
            <w:r w:rsidRPr="006E52B6">
              <w:rPr>
                <w:b/>
                <w:bCs/>
                <w:sz w:val="12"/>
                <w:szCs w:val="12"/>
                <w:lang w:val="en-US"/>
              </w:rPr>
              <w:tab/>
              <w:t xml:space="preserve">Successful engagement across all </w:t>
            </w:r>
            <w:r w:rsidRPr="006E52B6">
              <w:rPr>
                <w:b/>
                <w:bCs/>
                <w:sz w:val="12"/>
                <w:szCs w:val="12"/>
              </w:rPr>
              <w:t>five Areas of Activity</w:t>
            </w:r>
          </w:p>
          <w:p w:rsidR="00392B60" w:rsidRPr="006E52B6" w:rsidRDefault="00392B60" w:rsidP="00392B60">
            <w:pPr>
              <w:ind w:left="209" w:hanging="209"/>
              <w:rPr>
                <w:b/>
                <w:sz w:val="12"/>
                <w:szCs w:val="12"/>
              </w:rPr>
            </w:pPr>
            <w:r w:rsidRPr="006E52B6">
              <w:rPr>
                <w:b/>
                <w:bCs/>
                <w:sz w:val="12"/>
                <w:szCs w:val="12"/>
              </w:rPr>
              <w:t xml:space="preserve">II. </w:t>
            </w:r>
            <w:r w:rsidRPr="006E52B6">
              <w:rPr>
                <w:b/>
                <w:bCs/>
                <w:sz w:val="12"/>
                <w:szCs w:val="12"/>
              </w:rPr>
              <w:tab/>
              <w:t xml:space="preserve">Appropriate knowledge and </w:t>
            </w:r>
            <w:r w:rsidRPr="006E52B6">
              <w:rPr>
                <w:b/>
                <w:bCs/>
                <w:sz w:val="12"/>
                <w:szCs w:val="12"/>
                <w:lang w:val="en-US"/>
              </w:rPr>
              <w:t xml:space="preserve">understanding across all aspects of </w:t>
            </w:r>
            <w:r w:rsidRPr="006E52B6">
              <w:rPr>
                <w:b/>
                <w:bCs/>
                <w:sz w:val="12"/>
                <w:szCs w:val="12"/>
              </w:rPr>
              <w:t>Core Knowledge</w:t>
            </w:r>
          </w:p>
          <w:p w:rsidR="00392B60" w:rsidRPr="006E52B6" w:rsidRDefault="00392B60" w:rsidP="00392B60">
            <w:pPr>
              <w:ind w:left="209" w:hanging="209"/>
              <w:rPr>
                <w:b/>
                <w:sz w:val="12"/>
                <w:szCs w:val="12"/>
              </w:rPr>
            </w:pPr>
            <w:r w:rsidRPr="006E52B6">
              <w:rPr>
                <w:b/>
                <w:bCs/>
                <w:sz w:val="12"/>
                <w:szCs w:val="12"/>
                <w:lang w:val="en-US"/>
              </w:rPr>
              <w:t xml:space="preserve">III. </w:t>
            </w:r>
            <w:r w:rsidRPr="006E52B6">
              <w:rPr>
                <w:b/>
                <w:bCs/>
                <w:sz w:val="12"/>
                <w:szCs w:val="12"/>
                <w:lang w:val="en-US"/>
              </w:rPr>
              <w:tab/>
              <w:t xml:space="preserve">A commitment to all the </w:t>
            </w:r>
            <w:r w:rsidRPr="006E52B6">
              <w:rPr>
                <w:b/>
                <w:bCs/>
                <w:sz w:val="12"/>
                <w:szCs w:val="12"/>
              </w:rPr>
              <w:t>Professional Values</w:t>
            </w:r>
          </w:p>
          <w:p w:rsidR="00392B60" w:rsidRPr="006E52B6" w:rsidRDefault="00392B60" w:rsidP="00392B60">
            <w:pPr>
              <w:ind w:left="209" w:hanging="209"/>
              <w:rPr>
                <w:b/>
                <w:sz w:val="12"/>
                <w:szCs w:val="12"/>
              </w:rPr>
            </w:pPr>
            <w:r w:rsidRPr="006E52B6">
              <w:rPr>
                <w:b/>
                <w:bCs/>
                <w:sz w:val="12"/>
                <w:szCs w:val="12"/>
              </w:rPr>
              <w:t xml:space="preserve">IV. </w:t>
            </w:r>
            <w:r w:rsidRPr="006E52B6">
              <w:rPr>
                <w:b/>
                <w:bCs/>
                <w:sz w:val="12"/>
                <w:szCs w:val="12"/>
              </w:rPr>
              <w:tab/>
              <w:t xml:space="preserve">Successful engagement in appropriate teaching practices </w:t>
            </w:r>
            <w:r w:rsidRPr="006E52B6">
              <w:rPr>
                <w:b/>
                <w:bCs/>
                <w:sz w:val="12"/>
                <w:szCs w:val="12"/>
                <w:lang w:val="en-US"/>
              </w:rPr>
              <w:t xml:space="preserve">related to the Areas of Activity </w:t>
            </w:r>
          </w:p>
          <w:p w:rsidR="00392B60" w:rsidRPr="006E52B6" w:rsidRDefault="00392B60" w:rsidP="00392B60">
            <w:pPr>
              <w:ind w:left="209" w:hanging="209"/>
              <w:rPr>
                <w:b/>
                <w:sz w:val="12"/>
                <w:szCs w:val="12"/>
              </w:rPr>
            </w:pPr>
            <w:r w:rsidRPr="006E52B6">
              <w:rPr>
                <w:b/>
                <w:bCs/>
                <w:sz w:val="12"/>
                <w:szCs w:val="12"/>
                <w:lang w:val="en-US"/>
              </w:rPr>
              <w:t xml:space="preserve">V. </w:t>
            </w:r>
            <w:r w:rsidRPr="006E52B6">
              <w:rPr>
                <w:b/>
                <w:bCs/>
                <w:sz w:val="12"/>
                <w:szCs w:val="12"/>
                <w:lang w:val="en-US"/>
              </w:rPr>
              <w:tab/>
              <w:t xml:space="preserve">Successful incorporation of subject </w:t>
            </w:r>
            <w:r w:rsidRPr="006E52B6">
              <w:rPr>
                <w:b/>
                <w:bCs/>
                <w:sz w:val="12"/>
                <w:szCs w:val="12"/>
              </w:rPr>
              <w:t>and pedagogic research and/</w:t>
            </w:r>
            <w:r w:rsidRPr="006E52B6">
              <w:rPr>
                <w:b/>
                <w:bCs/>
                <w:sz w:val="12"/>
                <w:szCs w:val="12"/>
                <w:lang w:val="en-US"/>
              </w:rPr>
              <w:t xml:space="preserve">or scholarship within the above activities, as part of an integrated </w:t>
            </w:r>
            <w:r w:rsidRPr="006E52B6">
              <w:rPr>
                <w:b/>
                <w:bCs/>
                <w:sz w:val="12"/>
                <w:szCs w:val="12"/>
              </w:rPr>
              <w:t>approach to academic practice</w:t>
            </w:r>
          </w:p>
          <w:p w:rsidR="00392B60" w:rsidRPr="006E52B6" w:rsidRDefault="00392B60" w:rsidP="00392B60">
            <w:pPr>
              <w:ind w:left="209" w:hanging="209"/>
              <w:rPr>
                <w:b/>
                <w:sz w:val="12"/>
                <w:szCs w:val="12"/>
              </w:rPr>
            </w:pPr>
            <w:r w:rsidRPr="006E52B6">
              <w:rPr>
                <w:b/>
                <w:bCs/>
                <w:sz w:val="12"/>
                <w:szCs w:val="12"/>
              </w:rPr>
              <w:t xml:space="preserve">VI. </w:t>
            </w:r>
            <w:r w:rsidRPr="006E52B6">
              <w:rPr>
                <w:b/>
                <w:bCs/>
                <w:sz w:val="12"/>
                <w:szCs w:val="12"/>
              </w:rPr>
              <w:tab/>
              <w:t xml:space="preserve">Successful engagement in continuing professional development in relation to teaching, learning, assessment and, where appropriate, related professional practices </w:t>
            </w:r>
          </w:p>
          <w:p w:rsidR="00433EAB" w:rsidRPr="006E52B6" w:rsidRDefault="00433EAB">
            <w:pPr>
              <w:rPr>
                <w:b/>
                <w:sz w:val="12"/>
                <w:szCs w:val="12"/>
              </w:rPr>
            </w:pPr>
          </w:p>
        </w:tc>
        <w:tc>
          <w:tcPr>
            <w:tcW w:w="1923" w:type="dxa"/>
            <w:shd w:val="clear" w:color="auto" w:fill="CCFFCC"/>
          </w:tcPr>
          <w:p w:rsidR="00514EEF" w:rsidRPr="00514EEF" w:rsidRDefault="00514EEF" w:rsidP="00514EEF">
            <w:pPr>
              <w:rPr>
                <w:b/>
                <w:bCs/>
                <w:sz w:val="12"/>
                <w:szCs w:val="12"/>
              </w:rPr>
            </w:pPr>
            <w:r w:rsidRPr="00514EEF">
              <w:rPr>
                <w:b/>
                <w:bCs/>
                <w:sz w:val="12"/>
                <w:szCs w:val="12"/>
              </w:rPr>
              <w:t>If you’ve a proven, sustained track record in HE teaching and you’re seeking recognition for your development, and to progress into a senior position, an HEA Fellowship could add great value to your professional teaching experience.</w:t>
            </w:r>
          </w:p>
          <w:p w:rsidR="00514EEF" w:rsidRPr="00514EEF" w:rsidRDefault="00514EEF" w:rsidP="00514EEF">
            <w:pPr>
              <w:rPr>
                <w:b/>
                <w:bCs/>
                <w:sz w:val="12"/>
                <w:szCs w:val="12"/>
              </w:rPr>
            </w:pPr>
            <w:r w:rsidRPr="00514EEF">
              <w:rPr>
                <w:b/>
                <w:bCs/>
                <w:sz w:val="12"/>
                <w:szCs w:val="12"/>
              </w:rPr>
              <w:t>You’re likely to be one of the following:</w:t>
            </w:r>
          </w:p>
          <w:p w:rsidR="00514EEF" w:rsidRPr="00514EEF" w:rsidRDefault="00514EEF" w:rsidP="00514EEF">
            <w:pPr>
              <w:numPr>
                <w:ilvl w:val="0"/>
                <w:numId w:val="2"/>
              </w:numPr>
              <w:tabs>
                <w:tab w:val="clear" w:pos="720"/>
              </w:tabs>
              <w:ind w:left="319" w:hanging="284"/>
              <w:rPr>
                <w:b/>
                <w:bCs/>
                <w:sz w:val="12"/>
                <w:szCs w:val="12"/>
              </w:rPr>
            </w:pPr>
            <w:r w:rsidRPr="00514EEF">
              <w:rPr>
                <w:b/>
                <w:bCs/>
                <w:sz w:val="12"/>
                <w:szCs w:val="12"/>
              </w:rPr>
              <w:t>an early-career academic</w:t>
            </w:r>
          </w:p>
          <w:p w:rsidR="00514EEF" w:rsidRPr="00514EEF" w:rsidRDefault="00514EEF" w:rsidP="00514EEF">
            <w:pPr>
              <w:numPr>
                <w:ilvl w:val="0"/>
                <w:numId w:val="2"/>
              </w:numPr>
              <w:tabs>
                <w:tab w:val="clear" w:pos="720"/>
              </w:tabs>
              <w:ind w:left="319" w:hanging="284"/>
              <w:rPr>
                <w:b/>
                <w:bCs/>
                <w:sz w:val="12"/>
                <w:szCs w:val="12"/>
              </w:rPr>
            </w:pPr>
            <w:r w:rsidRPr="00514EEF">
              <w:rPr>
                <w:b/>
                <w:bCs/>
                <w:sz w:val="12"/>
                <w:szCs w:val="12"/>
              </w:rPr>
              <w:t>in a subject-specific role with substantive teaching and learning responsibilities</w:t>
            </w:r>
          </w:p>
          <w:p w:rsidR="00514EEF" w:rsidRDefault="00514EEF" w:rsidP="00514EEF">
            <w:pPr>
              <w:numPr>
                <w:ilvl w:val="0"/>
                <w:numId w:val="2"/>
              </w:numPr>
              <w:tabs>
                <w:tab w:val="clear" w:pos="720"/>
              </w:tabs>
              <w:ind w:left="319" w:hanging="284"/>
              <w:rPr>
                <w:b/>
                <w:bCs/>
                <w:sz w:val="12"/>
                <w:szCs w:val="12"/>
              </w:rPr>
            </w:pPr>
            <w:r w:rsidRPr="00514EEF">
              <w:rPr>
                <w:b/>
                <w:bCs/>
                <w:sz w:val="12"/>
                <w:szCs w:val="12"/>
              </w:rPr>
              <w:t>an experienced academic, relatively new to UK HE. You’ll be in a role with sometimes significant, teaching-only responsibilities; e.g. within work-based settings</w:t>
            </w:r>
          </w:p>
          <w:p w:rsidR="00514EEF" w:rsidRPr="00514EEF" w:rsidRDefault="00514EEF" w:rsidP="00514EEF">
            <w:pPr>
              <w:ind w:left="319"/>
              <w:rPr>
                <w:b/>
                <w:bCs/>
                <w:sz w:val="12"/>
                <w:szCs w:val="12"/>
              </w:rPr>
            </w:pPr>
          </w:p>
          <w:p w:rsidR="00514EEF" w:rsidRPr="00514EEF" w:rsidRDefault="00514EEF" w:rsidP="00514EEF">
            <w:pPr>
              <w:rPr>
                <w:b/>
                <w:bCs/>
                <w:sz w:val="12"/>
                <w:szCs w:val="12"/>
              </w:rPr>
            </w:pPr>
            <w:r w:rsidRPr="00514EEF">
              <w:rPr>
                <w:b/>
                <w:bCs/>
                <w:sz w:val="12"/>
                <w:szCs w:val="12"/>
              </w:rPr>
              <w:t>Applicants may apply online by logging into </w:t>
            </w:r>
            <w:proofErr w:type="spellStart"/>
            <w:r w:rsidR="003E282A" w:rsidRPr="00514EEF">
              <w:rPr>
                <w:b/>
                <w:bCs/>
                <w:sz w:val="12"/>
                <w:szCs w:val="12"/>
              </w:rPr>
              <w:fldChar w:fldCharType="begin"/>
            </w:r>
            <w:r w:rsidRPr="00514EEF">
              <w:rPr>
                <w:b/>
                <w:bCs/>
                <w:sz w:val="12"/>
                <w:szCs w:val="12"/>
              </w:rPr>
              <w:instrText xml:space="preserve"> HYPERLINK "https://my.heacademy.ac.uk/recognition/my-recognition/" </w:instrText>
            </w:r>
            <w:r w:rsidR="003E282A" w:rsidRPr="00514EEF">
              <w:rPr>
                <w:b/>
                <w:bCs/>
                <w:sz w:val="12"/>
                <w:szCs w:val="12"/>
              </w:rPr>
              <w:fldChar w:fldCharType="separate"/>
            </w:r>
            <w:r w:rsidRPr="00514EEF">
              <w:rPr>
                <w:rStyle w:val="Hyperlink"/>
                <w:b/>
                <w:bCs/>
                <w:sz w:val="12"/>
                <w:szCs w:val="12"/>
              </w:rPr>
              <w:t>MyAcademy</w:t>
            </w:r>
            <w:proofErr w:type="spellEnd"/>
            <w:r w:rsidR="003E282A" w:rsidRPr="00514EEF">
              <w:rPr>
                <w:b/>
                <w:bCs/>
                <w:sz w:val="12"/>
                <w:szCs w:val="12"/>
                <w:lang w:val="en-US"/>
              </w:rPr>
              <w:fldChar w:fldCharType="end"/>
            </w:r>
            <w:r w:rsidRPr="00514EEF">
              <w:rPr>
                <w:b/>
                <w:bCs/>
                <w:sz w:val="12"/>
                <w:szCs w:val="12"/>
              </w:rPr>
              <w:t>. The application process consists of an Account of Professional Practice (APP), two supporting statements from referees and payment of a fee where applicable. If you are from a subscribing institution the cost for Fellow is £200. If you are from a non-subscribing institution or independent the cost is £400. </w:t>
            </w:r>
          </w:p>
          <w:p w:rsidR="00433EAB" w:rsidRPr="006E52B6" w:rsidRDefault="00433EAB">
            <w:pPr>
              <w:rPr>
                <w:b/>
                <w:sz w:val="12"/>
                <w:szCs w:val="12"/>
              </w:rPr>
            </w:pPr>
          </w:p>
        </w:tc>
        <w:tc>
          <w:tcPr>
            <w:tcW w:w="1920" w:type="dxa"/>
            <w:shd w:val="clear" w:color="auto" w:fill="FFCCCC"/>
          </w:tcPr>
          <w:p w:rsidR="00392B60" w:rsidRPr="006E52B6" w:rsidRDefault="00392B60" w:rsidP="00392B60">
            <w:pPr>
              <w:rPr>
                <w:b/>
                <w:sz w:val="12"/>
                <w:szCs w:val="12"/>
              </w:rPr>
            </w:pPr>
            <w:r w:rsidRPr="006E52B6">
              <w:rPr>
                <w:b/>
                <w:bCs/>
                <w:sz w:val="12"/>
                <w:szCs w:val="12"/>
              </w:rPr>
              <w:t xml:space="preserve">Demonstrates a thorough understanding </w:t>
            </w:r>
            <w:r w:rsidRPr="006E52B6">
              <w:rPr>
                <w:b/>
                <w:bCs/>
                <w:sz w:val="12"/>
                <w:szCs w:val="12"/>
                <w:lang w:val="en-US"/>
              </w:rPr>
              <w:t xml:space="preserve">of effective approaches to teaching and learning support as a key contribution to high quality student learning. </w:t>
            </w:r>
          </w:p>
          <w:p w:rsidR="00392B60" w:rsidRPr="006E52B6" w:rsidRDefault="00392B60" w:rsidP="00392B60">
            <w:pPr>
              <w:rPr>
                <w:b/>
                <w:sz w:val="12"/>
                <w:szCs w:val="12"/>
              </w:rPr>
            </w:pPr>
            <w:r w:rsidRPr="006E52B6">
              <w:rPr>
                <w:b/>
                <w:bCs/>
                <w:sz w:val="12"/>
                <w:szCs w:val="12"/>
                <w:lang w:val="en-US"/>
              </w:rPr>
              <w:t>Individuals should be able to provide evidence of:</w:t>
            </w:r>
          </w:p>
          <w:p w:rsidR="00392B60" w:rsidRPr="006E52B6" w:rsidRDefault="00392B60" w:rsidP="006E52B6">
            <w:pPr>
              <w:ind w:left="274" w:hanging="283"/>
              <w:rPr>
                <w:b/>
                <w:sz w:val="12"/>
                <w:szCs w:val="12"/>
              </w:rPr>
            </w:pPr>
            <w:r w:rsidRPr="006E52B6">
              <w:rPr>
                <w:b/>
                <w:bCs/>
                <w:sz w:val="12"/>
                <w:szCs w:val="12"/>
                <w:lang w:val="en-US"/>
              </w:rPr>
              <w:t xml:space="preserve">I. </w:t>
            </w:r>
            <w:r w:rsidRPr="006E52B6">
              <w:rPr>
                <w:b/>
                <w:bCs/>
                <w:sz w:val="12"/>
                <w:szCs w:val="12"/>
                <w:lang w:val="en-US"/>
              </w:rPr>
              <w:tab/>
              <w:t xml:space="preserve">Successful engagement across all </w:t>
            </w:r>
            <w:r w:rsidRPr="006E52B6">
              <w:rPr>
                <w:b/>
                <w:bCs/>
                <w:sz w:val="12"/>
                <w:szCs w:val="12"/>
              </w:rPr>
              <w:t>five Areas of Activity</w:t>
            </w:r>
          </w:p>
          <w:p w:rsidR="00392B60" w:rsidRPr="006E52B6" w:rsidRDefault="00392B60" w:rsidP="006E52B6">
            <w:pPr>
              <w:ind w:left="274" w:hanging="283"/>
              <w:rPr>
                <w:b/>
                <w:sz w:val="12"/>
                <w:szCs w:val="12"/>
              </w:rPr>
            </w:pPr>
            <w:r w:rsidRPr="006E52B6">
              <w:rPr>
                <w:b/>
                <w:bCs/>
                <w:sz w:val="12"/>
                <w:szCs w:val="12"/>
              </w:rPr>
              <w:t xml:space="preserve">II. </w:t>
            </w:r>
            <w:r w:rsidRPr="006E52B6">
              <w:rPr>
                <w:b/>
                <w:bCs/>
                <w:sz w:val="12"/>
                <w:szCs w:val="12"/>
              </w:rPr>
              <w:tab/>
              <w:t xml:space="preserve">Appropriate knowledge and </w:t>
            </w:r>
            <w:r w:rsidRPr="006E52B6">
              <w:rPr>
                <w:b/>
                <w:bCs/>
                <w:sz w:val="12"/>
                <w:szCs w:val="12"/>
                <w:lang w:val="en-US"/>
              </w:rPr>
              <w:t xml:space="preserve">understanding across all aspects of </w:t>
            </w:r>
            <w:r w:rsidRPr="006E52B6">
              <w:rPr>
                <w:b/>
                <w:bCs/>
                <w:sz w:val="12"/>
                <w:szCs w:val="12"/>
              </w:rPr>
              <w:t>Core Knowledge</w:t>
            </w:r>
          </w:p>
          <w:p w:rsidR="00392B60" w:rsidRPr="006E52B6" w:rsidRDefault="00392B60" w:rsidP="006E52B6">
            <w:pPr>
              <w:ind w:left="274" w:hanging="283"/>
              <w:rPr>
                <w:b/>
                <w:sz w:val="12"/>
                <w:szCs w:val="12"/>
              </w:rPr>
            </w:pPr>
            <w:r w:rsidRPr="006E52B6">
              <w:rPr>
                <w:b/>
                <w:bCs/>
                <w:sz w:val="12"/>
                <w:szCs w:val="12"/>
                <w:lang w:val="en-US"/>
              </w:rPr>
              <w:t xml:space="preserve">III. </w:t>
            </w:r>
            <w:r w:rsidRPr="006E52B6">
              <w:rPr>
                <w:b/>
                <w:bCs/>
                <w:sz w:val="12"/>
                <w:szCs w:val="12"/>
                <w:lang w:val="en-US"/>
              </w:rPr>
              <w:tab/>
              <w:t xml:space="preserve">A commitment to all the </w:t>
            </w:r>
            <w:r w:rsidRPr="006E52B6">
              <w:rPr>
                <w:b/>
                <w:bCs/>
                <w:sz w:val="12"/>
                <w:szCs w:val="12"/>
              </w:rPr>
              <w:t>Professional Values</w:t>
            </w:r>
          </w:p>
          <w:p w:rsidR="00392B60" w:rsidRPr="006E52B6" w:rsidRDefault="00392B60" w:rsidP="006E52B6">
            <w:pPr>
              <w:ind w:left="274" w:hanging="283"/>
              <w:rPr>
                <w:b/>
                <w:sz w:val="12"/>
                <w:szCs w:val="12"/>
              </w:rPr>
            </w:pPr>
            <w:r w:rsidRPr="006E52B6">
              <w:rPr>
                <w:b/>
                <w:bCs/>
                <w:sz w:val="12"/>
                <w:szCs w:val="12"/>
              </w:rPr>
              <w:t xml:space="preserve">IV. Successful engagement in appropriate teaching practices </w:t>
            </w:r>
            <w:r w:rsidRPr="006E52B6">
              <w:rPr>
                <w:b/>
                <w:bCs/>
                <w:sz w:val="12"/>
                <w:szCs w:val="12"/>
                <w:lang w:val="en-US"/>
              </w:rPr>
              <w:t>related to the Areas of Activity</w:t>
            </w:r>
          </w:p>
          <w:p w:rsidR="00392B60" w:rsidRPr="006E52B6" w:rsidRDefault="00392B60" w:rsidP="006E52B6">
            <w:pPr>
              <w:ind w:left="274" w:hanging="283"/>
              <w:rPr>
                <w:b/>
                <w:sz w:val="12"/>
                <w:szCs w:val="12"/>
              </w:rPr>
            </w:pPr>
            <w:r w:rsidRPr="006E52B6">
              <w:rPr>
                <w:b/>
                <w:bCs/>
                <w:sz w:val="12"/>
                <w:szCs w:val="12"/>
                <w:lang w:val="en-US"/>
              </w:rPr>
              <w:t xml:space="preserve">V. </w:t>
            </w:r>
            <w:r w:rsidRPr="006E52B6">
              <w:rPr>
                <w:b/>
                <w:bCs/>
                <w:sz w:val="12"/>
                <w:szCs w:val="12"/>
                <w:lang w:val="en-US"/>
              </w:rPr>
              <w:tab/>
              <w:t xml:space="preserve">Successful incorporation of subject </w:t>
            </w:r>
            <w:r w:rsidRPr="006E52B6">
              <w:rPr>
                <w:b/>
                <w:bCs/>
                <w:sz w:val="12"/>
                <w:szCs w:val="12"/>
              </w:rPr>
              <w:t xml:space="preserve">and pedagogic research and/ </w:t>
            </w:r>
            <w:r w:rsidRPr="006E52B6">
              <w:rPr>
                <w:b/>
                <w:bCs/>
                <w:sz w:val="12"/>
                <w:szCs w:val="12"/>
                <w:lang w:val="en-US"/>
              </w:rPr>
              <w:t xml:space="preserve">or scholarship within the above activities, as part of an integrated </w:t>
            </w:r>
            <w:r w:rsidRPr="006E52B6">
              <w:rPr>
                <w:b/>
                <w:bCs/>
                <w:sz w:val="12"/>
                <w:szCs w:val="12"/>
              </w:rPr>
              <w:t>approach to academic practice</w:t>
            </w:r>
          </w:p>
          <w:p w:rsidR="00392B60" w:rsidRPr="006E52B6" w:rsidRDefault="00392B60" w:rsidP="006E52B6">
            <w:pPr>
              <w:ind w:left="274" w:hanging="283"/>
              <w:rPr>
                <w:b/>
                <w:sz w:val="12"/>
                <w:szCs w:val="12"/>
              </w:rPr>
            </w:pPr>
            <w:r w:rsidRPr="006E52B6">
              <w:rPr>
                <w:b/>
                <w:bCs/>
                <w:sz w:val="12"/>
                <w:szCs w:val="12"/>
                <w:lang w:val="en-US"/>
              </w:rPr>
              <w:t>VI.</w:t>
            </w:r>
            <w:r w:rsidRPr="006E52B6">
              <w:rPr>
                <w:b/>
                <w:bCs/>
                <w:sz w:val="12"/>
                <w:szCs w:val="12"/>
                <w:lang w:val="en-US"/>
              </w:rPr>
              <w:tab/>
              <w:t xml:space="preserve">Successful engagement in continuing </w:t>
            </w:r>
            <w:r w:rsidRPr="006E52B6">
              <w:rPr>
                <w:b/>
                <w:bCs/>
                <w:sz w:val="12"/>
                <w:szCs w:val="12"/>
              </w:rPr>
              <w:t>professional development in relation to teaching, learning, assessment, scholarship and, as appropriate, related academic or professional practices</w:t>
            </w:r>
          </w:p>
          <w:p w:rsidR="00433EAB" w:rsidRPr="006E52B6" w:rsidRDefault="00392B60" w:rsidP="006E52B6">
            <w:pPr>
              <w:ind w:left="274" w:hanging="283"/>
              <w:rPr>
                <w:b/>
                <w:sz w:val="12"/>
                <w:szCs w:val="12"/>
              </w:rPr>
            </w:pPr>
            <w:r w:rsidRPr="006E52B6">
              <w:rPr>
                <w:b/>
                <w:bCs/>
                <w:sz w:val="12"/>
                <w:szCs w:val="12"/>
              </w:rPr>
              <w:t>VII.</w:t>
            </w:r>
            <w:r w:rsidRPr="006E52B6">
              <w:rPr>
                <w:b/>
                <w:bCs/>
                <w:sz w:val="12"/>
                <w:szCs w:val="12"/>
              </w:rPr>
              <w:tab/>
              <w:t xml:space="preserve">Successful co-ordination, support, supervision, management and/ </w:t>
            </w:r>
            <w:r w:rsidRPr="006E52B6">
              <w:rPr>
                <w:b/>
                <w:bCs/>
                <w:sz w:val="12"/>
                <w:szCs w:val="12"/>
                <w:lang w:val="en-US"/>
              </w:rPr>
              <w:t xml:space="preserve">or mentoring of others (whether individuals and/or teams) in relation </w:t>
            </w:r>
            <w:r w:rsidRPr="006E52B6">
              <w:rPr>
                <w:b/>
                <w:bCs/>
                <w:sz w:val="12"/>
                <w:szCs w:val="12"/>
              </w:rPr>
              <w:t>to teaching and learning</w:t>
            </w:r>
          </w:p>
        </w:tc>
        <w:tc>
          <w:tcPr>
            <w:tcW w:w="1921" w:type="dxa"/>
            <w:shd w:val="clear" w:color="auto" w:fill="FFCCCC"/>
          </w:tcPr>
          <w:p w:rsidR="00514EEF" w:rsidRPr="00514EEF" w:rsidRDefault="00514EEF" w:rsidP="00514EEF">
            <w:pPr>
              <w:rPr>
                <w:b/>
                <w:bCs/>
                <w:sz w:val="12"/>
                <w:szCs w:val="12"/>
              </w:rPr>
            </w:pPr>
            <w:r w:rsidRPr="00514EEF">
              <w:rPr>
                <w:b/>
                <w:bCs/>
                <w:sz w:val="12"/>
                <w:szCs w:val="12"/>
              </w:rPr>
              <w:t>If you have a proven, sustained track record in HE teaching and management and are seeking to progress into a leadership position, an HEA Senior Fellowship could add great value to your professional teaching experience.</w:t>
            </w:r>
          </w:p>
          <w:p w:rsidR="00514EEF" w:rsidRPr="00514EEF" w:rsidRDefault="00514EEF" w:rsidP="00514EEF">
            <w:pPr>
              <w:rPr>
                <w:b/>
                <w:bCs/>
                <w:sz w:val="12"/>
                <w:szCs w:val="12"/>
              </w:rPr>
            </w:pPr>
            <w:r w:rsidRPr="00514EEF">
              <w:rPr>
                <w:b/>
                <w:bCs/>
                <w:sz w:val="12"/>
                <w:szCs w:val="12"/>
              </w:rPr>
              <w:t>You’ll have an established record relating to teaching and learning and management/leadership of specific aspects of teaching provision. You are likely to lead, or be a member of, established academic teams. You may be:</w:t>
            </w:r>
          </w:p>
          <w:p w:rsidR="00514EEF" w:rsidRPr="00514EEF" w:rsidRDefault="00514EEF" w:rsidP="00514EEF">
            <w:pPr>
              <w:numPr>
                <w:ilvl w:val="0"/>
                <w:numId w:val="3"/>
              </w:numPr>
              <w:tabs>
                <w:tab w:val="clear" w:pos="720"/>
              </w:tabs>
              <w:ind w:left="303" w:hanging="284"/>
              <w:rPr>
                <w:b/>
                <w:bCs/>
                <w:sz w:val="12"/>
                <w:szCs w:val="12"/>
              </w:rPr>
            </w:pPr>
            <w:r w:rsidRPr="00514EEF">
              <w:rPr>
                <w:b/>
                <w:bCs/>
                <w:sz w:val="12"/>
                <w:szCs w:val="12"/>
              </w:rPr>
              <w:t>an experienced member of academic staff with significant responsibility for leading, managing or organising programmes for subjects/disciplines</w:t>
            </w:r>
          </w:p>
          <w:p w:rsidR="00514EEF" w:rsidRPr="00514EEF" w:rsidRDefault="00514EEF" w:rsidP="00514EEF">
            <w:pPr>
              <w:numPr>
                <w:ilvl w:val="0"/>
                <w:numId w:val="3"/>
              </w:numPr>
              <w:tabs>
                <w:tab w:val="clear" w:pos="720"/>
              </w:tabs>
              <w:ind w:left="303" w:hanging="284"/>
              <w:rPr>
                <w:b/>
                <w:bCs/>
                <w:sz w:val="12"/>
                <w:szCs w:val="12"/>
              </w:rPr>
            </w:pPr>
            <w:r w:rsidRPr="00514EEF">
              <w:rPr>
                <w:b/>
                <w:bCs/>
                <w:sz w:val="12"/>
                <w:szCs w:val="12"/>
              </w:rPr>
              <w:t>an experienced subject mentor or someone who supports those new to teaching</w:t>
            </w:r>
          </w:p>
          <w:p w:rsidR="00514EEF" w:rsidRDefault="00514EEF" w:rsidP="00514EEF">
            <w:pPr>
              <w:numPr>
                <w:ilvl w:val="0"/>
                <w:numId w:val="3"/>
              </w:numPr>
              <w:tabs>
                <w:tab w:val="clear" w:pos="720"/>
              </w:tabs>
              <w:ind w:left="303" w:hanging="284"/>
              <w:rPr>
                <w:b/>
                <w:bCs/>
                <w:sz w:val="12"/>
                <w:szCs w:val="12"/>
              </w:rPr>
            </w:pPr>
            <w:r w:rsidRPr="00514EEF">
              <w:rPr>
                <w:b/>
                <w:bCs/>
                <w:sz w:val="12"/>
                <w:szCs w:val="12"/>
              </w:rPr>
              <w:t>an experienced member of staff with departmental or wider teaching/learning support advisory responsibilities within your institution</w:t>
            </w:r>
          </w:p>
          <w:p w:rsidR="00514EEF" w:rsidRPr="00514EEF" w:rsidRDefault="00514EEF" w:rsidP="00514EEF">
            <w:pPr>
              <w:ind w:left="303"/>
              <w:rPr>
                <w:b/>
                <w:bCs/>
                <w:sz w:val="12"/>
                <w:szCs w:val="12"/>
              </w:rPr>
            </w:pPr>
          </w:p>
          <w:p w:rsidR="00514EEF" w:rsidRPr="00514EEF" w:rsidRDefault="00514EEF" w:rsidP="00514EEF">
            <w:pPr>
              <w:rPr>
                <w:b/>
                <w:bCs/>
                <w:sz w:val="12"/>
                <w:szCs w:val="12"/>
              </w:rPr>
            </w:pPr>
            <w:r w:rsidRPr="00514EEF">
              <w:rPr>
                <w:b/>
                <w:bCs/>
                <w:sz w:val="12"/>
                <w:szCs w:val="12"/>
              </w:rPr>
              <w:t>Applicants may apply online by logging into </w:t>
            </w:r>
            <w:proofErr w:type="spellStart"/>
            <w:r w:rsidR="003E282A" w:rsidRPr="00514EEF">
              <w:rPr>
                <w:b/>
                <w:bCs/>
                <w:sz w:val="12"/>
                <w:szCs w:val="12"/>
              </w:rPr>
              <w:fldChar w:fldCharType="begin"/>
            </w:r>
            <w:r w:rsidRPr="00514EEF">
              <w:rPr>
                <w:b/>
                <w:bCs/>
                <w:sz w:val="12"/>
                <w:szCs w:val="12"/>
              </w:rPr>
              <w:instrText xml:space="preserve"> HYPERLINK "https://my.heacademy.ac.uk/recognition/my-recognition/" </w:instrText>
            </w:r>
            <w:r w:rsidR="003E282A" w:rsidRPr="00514EEF">
              <w:rPr>
                <w:b/>
                <w:bCs/>
                <w:sz w:val="12"/>
                <w:szCs w:val="12"/>
              </w:rPr>
              <w:fldChar w:fldCharType="separate"/>
            </w:r>
            <w:r w:rsidRPr="00514EEF">
              <w:rPr>
                <w:rStyle w:val="Hyperlink"/>
                <w:b/>
                <w:bCs/>
                <w:sz w:val="12"/>
                <w:szCs w:val="12"/>
              </w:rPr>
              <w:t>MyAcademy</w:t>
            </w:r>
            <w:proofErr w:type="spellEnd"/>
            <w:r w:rsidR="003E282A" w:rsidRPr="00514EEF">
              <w:rPr>
                <w:b/>
                <w:bCs/>
                <w:sz w:val="12"/>
                <w:szCs w:val="12"/>
                <w:lang w:val="en-US"/>
              </w:rPr>
              <w:fldChar w:fldCharType="end"/>
            </w:r>
            <w:r w:rsidRPr="00514EEF">
              <w:rPr>
                <w:b/>
                <w:bCs/>
                <w:sz w:val="12"/>
                <w:szCs w:val="12"/>
              </w:rPr>
              <w:t>. The application process consists of an Account of Professional Practice (APP), two supporting statements from referees and payment of a fee where applicable. If you are from a subscribing institution the cost for Senior Fellow is £300. If you are from a non-subscribing institution or independent the cost is £600.</w:t>
            </w:r>
          </w:p>
          <w:p w:rsidR="00433EAB" w:rsidRPr="006E52B6" w:rsidRDefault="00433EAB">
            <w:pPr>
              <w:rPr>
                <w:b/>
                <w:sz w:val="12"/>
                <w:szCs w:val="12"/>
              </w:rPr>
            </w:pPr>
          </w:p>
        </w:tc>
        <w:tc>
          <w:tcPr>
            <w:tcW w:w="1921" w:type="dxa"/>
            <w:shd w:val="clear" w:color="auto" w:fill="CCECFF"/>
          </w:tcPr>
          <w:p w:rsidR="00392B60" w:rsidRPr="006E52B6" w:rsidRDefault="00392B60" w:rsidP="00392B60">
            <w:pPr>
              <w:rPr>
                <w:b/>
                <w:sz w:val="12"/>
                <w:szCs w:val="12"/>
              </w:rPr>
            </w:pPr>
            <w:r w:rsidRPr="006E52B6">
              <w:rPr>
                <w:b/>
                <w:bCs/>
                <w:sz w:val="12"/>
                <w:szCs w:val="12"/>
                <w:lang w:val="en-US"/>
              </w:rPr>
              <w:t xml:space="preserve">Demonstrates a sustained record of effective strategic leadership in academic practice and academic development as a key contribution to high quality student learning. </w:t>
            </w:r>
          </w:p>
          <w:p w:rsidR="00392B60" w:rsidRPr="006E52B6" w:rsidRDefault="00392B60" w:rsidP="00392B60">
            <w:pPr>
              <w:rPr>
                <w:b/>
                <w:sz w:val="12"/>
                <w:szCs w:val="12"/>
              </w:rPr>
            </w:pPr>
            <w:r w:rsidRPr="006E52B6">
              <w:rPr>
                <w:b/>
                <w:bCs/>
                <w:sz w:val="12"/>
                <w:szCs w:val="12"/>
                <w:lang w:val="en-US"/>
              </w:rPr>
              <w:t xml:space="preserve">Individuals should be able to provide </w:t>
            </w:r>
            <w:r w:rsidRPr="006E52B6">
              <w:rPr>
                <w:b/>
                <w:bCs/>
                <w:sz w:val="12"/>
                <w:szCs w:val="12"/>
              </w:rPr>
              <w:t>evidence of:</w:t>
            </w:r>
          </w:p>
          <w:p w:rsidR="00392B60" w:rsidRPr="006E52B6" w:rsidRDefault="00392B60" w:rsidP="00392B60">
            <w:pPr>
              <w:ind w:left="197" w:hanging="197"/>
              <w:rPr>
                <w:b/>
                <w:sz w:val="12"/>
                <w:szCs w:val="12"/>
              </w:rPr>
            </w:pPr>
            <w:r w:rsidRPr="006E52B6">
              <w:rPr>
                <w:b/>
                <w:bCs/>
                <w:sz w:val="12"/>
                <w:szCs w:val="12"/>
                <w:lang w:val="en-US"/>
              </w:rPr>
              <w:t xml:space="preserve">I. </w:t>
            </w:r>
            <w:r w:rsidRPr="006E52B6">
              <w:rPr>
                <w:b/>
                <w:bCs/>
                <w:sz w:val="12"/>
                <w:szCs w:val="12"/>
                <w:lang w:val="en-US"/>
              </w:rPr>
              <w:tab/>
              <w:t xml:space="preserve">Active commitment to and championing of all Dimensions of </w:t>
            </w:r>
            <w:r w:rsidRPr="006E52B6">
              <w:rPr>
                <w:b/>
                <w:bCs/>
                <w:sz w:val="12"/>
                <w:szCs w:val="12"/>
              </w:rPr>
              <w:t xml:space="preserve">the Framework, through work </w:t>
            </w:r>
            <w:r w:rsidRPr="006E52B6">
              <w:rPr>
                <w:b/>
                <w:bCs/>
                <w:sz w:val="12"/>
                <w:szCs w:val="12"/>
                <w:lang w:val="en-US"/>
              </w:rPr>
              <w:t xml:space="preserve">with students and staff, and in </w:t>
            </w:r>
            <w:r w:rsidRPr="006E52B6">
              <w:rPr>
                <w:b/>
                <w:bCs/>
                <w:sz w:val="12"/>
                <w:szCs w:val="12"/>
              </w:rPr>
              <w:t>institutional developments</w:t>
            </w:r>
          </w:p>
          <w:p w:rsidR="00392B60" w:rsidRPr="006E52B6" w:rsidRDefault="00392B60" w:rsidP="00392B60">
            <w:pPr>
              <w:ind w:left="197" w:hanging="197"/>
              <w:rPr>
                <w:b/>
                <w:sz w:val="12"/>
                <w:szCs w:val="12"/>
              </w:rPr>
            </w:pPr>
            <w:r w:rsidRPr="006E52B6">
              <w:rPr>
                <w:b/>
                <w:bCs/>
                <w:sz w:val="12"/>
                <w:szCs w:val="12"/>
              </w:rPr>
              <w:t xml:space="preserve">II. </w:t>
            </w:r>
            <w:r w:rsidRPr="006E52B6">
              <w:rPr>
                <w:b/>
                <w:bCs/>
                <w:sz w:val="12"/>
                <w:szCs w:val="12"/>
              </w:rPr>
              <w:tab/>
              <w:t xml:space="preserve">Successful, strategic leadership </w:t>
            </w:r>
            <w:r w:rsidRPr="006E52B6">
              <w:rPr>
                <w:b/>
                <w:bCs/>
                <w:sz w:val="12"/>
                <w:szCs w:val="12"/>
                <w:lang w:val="en-US"/>
              </w:rPr>
              <w:t xml:space="preserve">to enhance student learning, with a particular, but not necessarily </w:t>
            </w:r>
            <w:r w:rsidRPr="006E52B6">
              <w:rPr>
                <w:b/>
                <w:bCs/>
                <w:sz w:val="12"/>
                <w:szCs w:val="12"/>
              </w:rPr>
              <w:t xml:space="preserve">exclusive, focus on enhancing </w:t>
            </w:r>
            <w:r w:rsidRPr="006E52B6">
              <w:rPr>
                <w:b/>
                <w:bCs/>
                <w:sz w:val="12"/>
                <w:szCs w:val="12"/>
                <w:lang w:val="en-US"/>
              </w:rPr>
              <w:t>teaching quality in institutional, and/</w:t>
            </w:r>
            <w:r w:rsidRPr="006E52B6">
              <w:rPr>
                <w:b/>
                <w:bCs/>
                <w:sz w:val="12"/>
                <w:szCs w:val="12"/>
              </w:rPr>
              <w:t>or (inter)national settings</w:t>
            </w:r>
          </w:p>
          <w:p w:rsidR="00392B60" w:rsidRPr="006E52B6" w:rsidRDefault="00392B60" w:rsidP="00392B60">
            <w:pPr>
              <w:ind w:left="197" w:hanging="197"/>
              <w:rPr>
                <w:b/>
                <w:sz w:val="12"/>
                <w:szCs w:val="12"/>
              </w:rPr>
            </w:pPr>
            <w:r w:rsidRPr="006E52B6">
              <w:rPr>
                <w:b/>
                <w:bCs/>
                <w:sz w:val="12"/>
                <w:szCs w:val="12"/>
              </w:rPr>
              <w:t xml:space="preserve">III. </w:t>
            </w:r>
            <w:r w:rsidRPr="006E52B6">
              <w:rPr>
                <w:b/>
                <w:bCs/>
                <w:sz w:val="12"/>
                <w:szCs w:val="12"/>
              </w:rPr>
              <w:tab/>
              <w:t xml:space="preserve">Establishing effective organisational policies and/or strategies for supporting and promoting others (e.g. through mentoring, coaching) </w:t>
            </w:r>
            <w:r w:rsidRPr="006E52B6">
              <w:rPr>
                <w:b/>
                <w:bCs/>
                <w:sz w:val="12"/>
                <w:szCs w:val="12"/>
                <w:lang w:val="en-US"/>
              </w:rPr>
              <w:t xml:space="preserve">in delivering high quality teaching </w:t>
            </w:r>
            <w:r w:rsidRPr="006E52B6">
              <w:rPr>
                <w:b/>
                <w:bCs/>
                <w:sz w:val="12"/>
                <w:szCs w:val="12"/>
              </w:rPr>
              <w:t>and support for learning</w:t>
            </w:r>
          </w:p>
          <w:p w:rsidR="00392B60" w:rsidRPr="006E52B6" w:rsidRDefault="00392B60" w:rsidP="00392B60">
            <w:pPr>
              <w:ind w:left="197" w:hanging="197"/>
              <w:rPr>
                <w:b/>
                <w:sz w:val="12"/>
                <w:szCs w:val="12"/>
              </w:rPr>
            </w:pPr>
            <w:r w:rsidRPr="006E52B6">
              <w:rPr>
                <w:b/>
                <w:bCs/>
                <w:sz w:val="12"/>
                <w:szCs w:val="12"/>
              </w:rPr>
              <w:t xml:space="preserve">IV. </w:t>
            </w:r>
            <w:r w:rsidRPr="006E52B6">
              <w:rPr>
                <w:b/>
                <w:bCs/>
                <w:sz w:val="12"/>
                <w:szCs w:val="12"/>
              </w:rPr>
              <w:tab/>
              <w:t xml:space="preserve">Championing, within institutional </w:t>
            </w:r>
            <w:r w:rsidRPr="006E52B6">
              <w:rPr>
                <w:b/>
                <w:bCs/>
                <w:sz w:val="12"/>
                <w:szCs w:val="12"/>
                <w:lang w:val="en-US"/>
              </w:rPr>
              <w:t xml:space="preserve">and/or wider settings, an integrated </w:t>
            </w:r>
            <w:r w:rsidRPr="006E52B6">
              <w:rPr>
                <w:b/>
                <w:bCs/>
                <w:sz w:val="12"/>
                <w:szCs w:val="12"/>
              </w:rPr>
              <w:t>approach to academic practice (incorporating, for example, teaching, learning, research, scholarship, administration etc.)</w:t>
            </w:r>
          </w:p>
          <w:p w:rsidR="00433EAB" w:rsidRDefault="00392B60" w:rsidP="006E52B6">
            <w:pPr>
              <w:ind w:left="197" w:hanging="197"/>
              <w:rPr>
                <w:b/>
                <w:bCs/>
                <w:sz w:val="12"/>
                <w:szCs w:val="12"/>
              </w:rPr>
            </w:pPr>
            <w:r w:rsidRPr="006E52B6">
              <w:rPr>
                <w:b/>
                <w:bCs/>
                <w:sz w:val="12"/>
                <w:szCs w:val="12"/>
                <w:lang w:val="en-US"/>
              </w:rPr>
              <w:t xml:space="preserve">V. </w:t>
            </w:r>
            <w:r w:rsidRPr="006E52B6">
              <w:rPr>
                <w:b/>
                <w:bCs/>
                <w:sz w:val="12"/>
                <w:szCs w:val="12"/>
                <w:lang w:val="en-US"/>
              </w:rPr>
              <w:tab/>
              <w:t xml:space="preserve">A sustained and successful </w:t>
            </w:r>
            <w:r w:rsidRPr="006E52B6">
              <w:rPr>
                <w:b/>
                <w:bCs/>
                <w:sz w:val="12"/>
                <w:szCs w:val="12"/>
              </w:rPr>
              <w:t xml:space="preserve">commitment to, and engagement in, continuing professional development related </w:t>
            </w:r>
            <w:proofErr w:type="gramStart"/>
            <w:r w:rsidRPr="006E52B6">
              <w:rPr>
                <w:b/>
                <w:bCs/>
                <w:sz w:val="12"/>
                <w:szCs w:val="12"/>
              </w:rPr>
              <w:t>to</w:t>
            </w:r>
            <w:proofErr w:type="gramEnd"/>
            <w:r w:rsidRPr="006E52B6">
              <w:rPr>
                <w:b/>
                <w:bCs/>
                <w:sz w:val="12"/>
                <w:szCs w:val="12"/>
              </w:rPr>
              <w:t xml:space="preserve"> academic, institutional and/or other professional practices </w:t>
            </w:r>
          </w:p>
          <w:p w:rsidR="004C5532" w:rsidRPr="006E52B6" w:rsidRDefault="004C5532" w:rsidP="006E52B6">
            <w:pPr>
              <w:ind w:left="197" w:hanging="197"/>
              <w:rPr>
                <w:b/>
                <w:sz w:val="12"/>
                <w:szCs w:val="12"/>
              </w:rPr>
            </w:pPr>
          </w:p>
        </w:tc>
        <w:tc>
          <w:tcPr>
            <w:tcW w:w="1955" w:type="dxa"/>
            <w:shd w:val="clear" w:color="auto" w:fill="CCECFF"/>
          </w:tcPr>
          <w:p w:rsidR="00514EEF" w:rsidRPr="00514EEF" w:rsidRDefault="00514EEF" w:rsidP="00514EEF">
            <w:pPr>
              <w:rPr>
                <w:b/>
                <w:bCs/>
                <w:sz w:val="12"/>
                <w:szCs w:val="12"/>
              </w:rPr>
            </w:pPr>
            <w:r w:rsidRPr="00514EEF">
              <w:rPr>
                <w:b/>
                <w:bCs/>
                <w:sz w:val="12"/>
                <w:szCs w:val="12"/>
              </w:rPr>
              <w:t>If you have an established academic career with substantial strategic responsibilities in HE and you’re seeking to exert influence within the sector, an HEA Principal Fellowship could add great value to your professional teaching experience.</w:t>
            </w:r>
          </w:p>
          <w:p w:rsidR="00514EEF" w:rsidRPr="00514EEF" w:rsidRDefault="00514EEF" w:rsidP="00514EEF">
            <w:pPr>
              <w:rPr>
                <w:b/>
                <w:bCs/>
                <w:sz w:val="12"/>
                <w:szCs w:val="12"/>
              </w:rPr>
            </w:pPr>
            <w:r w:rsidRPr="00514EEF">
              <w:rPr>
                <w:b/>
                <w:bCs/>
                <w:sz w:val="12"/>
                <w:szCs w:val="12"/>
              </w:rPr>
              <w:t>You’ll have a sustained, effective record of strategic impact at institutional, national or international level and be committed to wider strategic leadership in teaching. You might also be one, or both, of the following:</w:t>
            </w:r>
          </w:p>
          <w:p w:rsidR="00514EEF" w:rsidRPr="00514EEF" w:rsidRDefault="00514EEF" w:rsidP="00514EEF">
            <w:pPr>
              <w:numPr>
                <w:ilvl w:val="0"/>
                <w:numId w:val="4"/>
              </w:numPr>
              <w:tabs>
                <w:tab w:val="clear" w:pos="720"/>
              </w:tabs>
              <w:ind w:left="288" w:hanging="288"/>
              <w:rPr>
                <w:b/>
                <w:bCs/>
                <w:sz w:val="12"/>
                <w:szCs w:val="12"/>
              </w:rPr>
            </w:pPr>
            <w:r w:rsidRPr="00514EEF">
              <w:rPr>
                <w:b/>
                <w:bCs/>
                <w:sz w:val="12"/>
                <w:szCs w:val="12"/>
              </w:rPr>
              <w:t>A highly experienced member of senior staff with wide-ranging academic or strategic leadership responsibilities in connection with key aspects of teaching and supporting learning.</w:t>
            </w:r>
          </w:p>
          <w:p w:rsidR="00514EEF" w:rsidRDefault="00514EEF" w:rsidP="00514EEF">
            <w:pPr>
              <w:numPr>
                <w:ilvl w:val="0"/>
                <w:numId w:val="4"/>
              </w:numPr>
              <w:tabs>
                <w:tab w:val="clear" w:pos="720"/>
              </w:tabs>
              <w:ind w:left="288" w:hanging="288"/>
              <w:rPr>
                <w:b/>
                <w:bCs/>
                <w:sz w:val="12"/>
                <w:szCs w:val="12"/>
              </w:rPr>
            </w:pPr>
            <w:r w:rsidRPr="00514EEF">
              <w:rPr>
                <w:b/>
                <w:bCs/>
                <w:sz w:val="12"/>
                <w:szCs w:val="12"/>
              </w:rPr>
              <w:t>Responsible for institutional strategic leadership and policymaking in the area of teaching and learning, possibly extending beyond your own institution.</w:t>
            </w:r>
          </w:p>
          <w:p w:rsidR="00514EEF" w:rsidRPr="00514EEF" w:rsidRDefault="00514EEF" w:rsidP="00514EEF">
            <w:pPr>
              <w:ind w:left="288"/>
              <w:rPr>
                <w:b/>
                <w:bCs/>
                <w:sz w:val="12"/>
                <w:szCs w:val="12"/>
              </w:rPr>
            </w:pPr>
          </w:p>
          <w:p w:rsidR="00514EEF" w:rsidRPr="00514EEF" w:rsidRDefault="00514EEF" w:rsidP="00514EEF">
            <w:pPr>
              <w:rPr>
                <w:b/>
                <w:bCs/>
                <w:sz w:val="12"/>
                <w:szCs w:val="12"/>
              </w:rPr>
            </w:pPr>
            <w:r w:rsidRPr="00514EEF">
              <w:rPr>
                <w:b/>
                <w:bCs/>
                <w:sz w:val="12"/>
                <w:szCs w:val="12"/>
              </w:rPr>
              <w:t>Applicants may apply online by logging into </w:t>
            </w:r>
            <w:proofErr w:type="spellStart"/>
            <w:r w:rsidR="003E282A" w:rsidRPr="00514EEF">
              <w:rPr>
                <w:b/>
                <w:bCs/>
                <w:sz w:val="12"/>
                <w:szCs w:val="12"/>
              </w:rPr>
              <w:fldChar w:fldCharType="begin"/>
            </w:r>
            <w:r w:rsidRPr="00514EEF">
              <w:rPr>
                <w:b/>
                <w:bCs/>
                <w:sz w:val="12"/>
                <w:szCs w:val="12"/>
              </w:rPr>
              <w:instrText xml:space="preserve"> HYPERLINK "https://my.heacademy.ac.uk/recognition/my-recognition/" </w:instrText>
            </w:r>
            <w:r w:rsidR="003E282A" w:rsidRPr="00514EEF">
              <w:rPr>
                <w:b/>
                <w:bCs/>
                <w:sz w:val="12"/>
                <w:szCs w:val="12"/>
              </w:rPr>
              <w:fldChar w:fldCharType="separate"/>
            </w:r>
            <w:r w:rsidRPr="00514EEF">
              <w:rPr>
                <w:rStyle w:val="Hyperlink"/>
                <w:b/>
                <w:bCs/>
                <w:sz w:val="12"/>
                <w:szCs w:val="12"/>
              </w:rPr>
              <w:t>MyAcademy</w:t>
            </w:r>
            <w:proofErr w:type="spellEnd"/>
            <w:r w:rsidR="003E282A" w:rsidRPr="00514EEF">
              <w:rPr>
                <w:b/>
                <w:bCs/>
                <w:sz w:val="12"/>
                <w:szCs w:val="12"/>
                <w:lang w:val="en-US"/>
              </w:rPr>
              <w:fldChar w:fldCharType="end"/>
            </w:r>
            <w:r w:rsidRPr="00514EEF">
              <w:rPr>
                <w:b/>
                <w:bCs/>
                <w:sz w:val="12"/>
                <w:szCs w:val="12"/>
              </w:rPr>
              <w:t>. The application process consists of an Account of Professional Practice (APP), three supporting statements from referees and payment of a fee where applicable. If you are from a subscribing institution the cost for Principal Fellow is £500. If you are from a non-subscribing institution or independent the cost is £1000.</w:t>
            </w:r>
          </w:p>
          <w:p w:rsidR="00433EAB" w:rsidRPr="006E52B6" w:rsidRDefault="00433EAB" w:rsidP="006E52B6">
            <w:pPr>
              <w:ind w:left="230" w:hanging="230"/>
              <w:rPr>
                <w:b/>
                <w:sz w:val="12"/>
                <w:szCs w:val="12"/>
              </w:rPr>
            </w:pPr>
          </w:p>
        </w:tc>
      </w:tr>
    </w:tbl>
    <w:p w:rsidR="00433EAB" w:rsidRPr="002A3308" w:rsidRDefault="00433EAB">
      <w:pPr>
        <w:rPr>
          <w:b/>
        </w:rPr>
      </w:pPr>
    </w:p>
    <w:sectPr w:rsidR="00433EAB" w:rsidRPr="002A3308" w:rsidSect="00DF795E">
      <w:pgSz w:w="16838" w:h="11906" w:orient="landscape"/>
      <w:pgMar w:top="720" w:right="907"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6AF1"/>
    <w:multiLevelType w:val="multilevel"/>
    <w:tmpl w:val="C8F2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C92CB5"/>
    <w:multiLevelType w:val="multilevel"/>
    <w:tmpl w:val="8CA4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7957CD"/>
    <w:multiLevelType w:val="multilevel"/>
    <w:tmpl w:val="4412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16250E"/>
    <w:multiLevelType w:val="multilevel"/>
    <w:tmpl w:val="608C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2A3308"/>
    <w:rsid w:val="00016348"/>
    <w:rsid w:val="000C4D42"/>
    <w:rsid w:val="0010531A"/>
    <w:rsid w:val="001515C0"/>
    <w:rsid w:val="00277A07"/>
    <w:rsid w:val="002A3308"/>
    <w:rsid w:val="002E6550"/>
    <w:rsid w:val="00392B60"/>
    <w:rsid w:val="003E282A"/>
    <w:rsid w:val="003F6AE3"/>
    <w:rsid w:val="00433EAB"/>
    <w:rsid w:val="0044421C"/>
    <w:rsid w:val="004C5532"/>
    <w:rsid w:val="00514EEF"/>
    <w:rsid w:val="006C40AB"/>
    <w:rsid w:val="006E52B6"/>
    <w:rsid w:val="0079260F"/>
    <w:rsid w:val="00997159"/>
    <w:rsid w:val="00B76B38"/>
    <w:rsid w:val="00C33EB9"/>
    <w:rsid w:val="00C44D09"/>
    <w:rsid w:val="00C86F43"/>
    <w:rsid w:val="00D80B43"/>
    <w:rsid w:val="00DC4BFB"/>
    <w:rsid w:val="00DF795E"/>
    <w:rsid w:val="00E73D26"/>
    <w:rsid w:val="00EA7A76"/>
    <w:rsid w:val="00FD799B"/>
    <w:rsid w:val="00FF5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98DAF1-BD49-4F90-B571-34F1A9F9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6B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3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2B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F57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0357">
      <w:bodyDiv w:val="1"/>
      <w:marLeft w:val="0"/>
      <w:marRight w:val="0"/>
      <w:marTop w:val="0"/>
      <w:marBottom w:val="0"/>
      <w:divBdr>
        <w:top w:val="none" w:sz="0" w:space="0" w:color="auto"/>
        <w:left w:val="none" w:sz="0" w:space="0" w:color="auto"/>
        <w:bottom w:val="none" w:sz="0" w:space="0" w:color="auto"/>
        <w:right w:val="none" w:sz="0" w:space="0" w:color="auto"/>
      </w:divBdr>
    </w:div>
    <w:div w:id="274098223">
      <w:bodyDiv w:val="1"/>
      <w:marLeft w:val="0"/>
      <w:marRight w:val="0"/>
      <w:marTop w:val="0"/>
      <w:marBottom w:val="0"/>
      <w:divBdr>
        <w:top w:val="none" w:sz="0" w:space="0" w:color="auto"/>
        <w:left w:val="none" w:sz="0" w:space="0" w:color="auto"/>
        <w:bottom w:val="none" w:sz="0" w:space="0" w:color="auto"/>
        <w:right w:val="none" w:sz="0" w:space="0" w:color="auto"/>
      </w:divBdr>
    </w:div>
    <w:div w:id="436558291">
      <w:bodyDiv w:val="1"/>
      <w:marLeft w:val="0"/>
      <w:marRight w:val="0"/>
      <w:marTop w:val="0"/>
      <w:marBottom w:val="0"/>
      <w:divBdr>
        <w:top w:val="none" w:sz="0" w:space="0" w:color="auto"/>
        <w:left w:val="none" w:sz="0" w:space="0" w:color="auto"/>
        <w:bottom w:val="none" w:sz="0" w:space="0" w:color="auto"/>
        <w:right w:val="none" w:sz="0" w:space="0" w:color="auto"/>
      </w:divBdr>
    </w:div>
    <w:div w:id="503710263">
      <w:bodyDiv w:val="1"/>
      <w:marLeft w:val="0"/>
      <w:marRight w:val="0"/>
      <w:marTop w:val="0"/>
      <w:marBottom w:val="0"/>
      <w:divBdr>
        <w:top w:val="none" w:sz="0" w:space="0" w:color="auto"/>
        <w:left w:val="none" w:sz="0" w:space="0" w:color="auto"/>
        <w:bottom w:val="none" w:sz="0" w:space="0" w:color="auto"/>
        <w:right w:val="none" w:sz="0" w:space="0" w:color="auto"/>
      </w:divBdr>
    </w:div>
    <w:div w:id="516770581">
      <w:bodyDiv w:val="1"/>
      <w:marLeft w:val="0"/>
      <w:marRight w:val="0"/>
      <w:marTop w:val="0"/>
      <w:marBottom w:val="0"/>
      <w:divBdr>
        <w:top w:val="none" w:sz="0" w:space="0" w:color="auto"/>
        <w:left w:val="none" w:sz="0" w:space="0" w:color="auto"/>
        <w:bottom w:val="none" w:sz="0" w:space="0" w:color="auto"/>
        <w:right w:val="none" w:sz="0" w:space="0" w:color="auto"/>
      </w:divBdr>
    </w:div>
    <w:div w:id="558976930">
      <w:bodyDiv w:val="1"/>
      <w:marLeft w:val="0"/>
      <w:marRight w:val="0"/>
      <w:marTop w:val="0"/>
      <w:marBottom w:val="0"/>
      <w:divBdr>
        <w:top w:val="none" w:sz="0" w:space="0" w:color="auto"/>
        <w:left w:val="none" w:sz="0" w:space="0" w:color="auto"/>
        <w:bottom w:val="none" w:sz="0" w:space="0" w:color="auto"/>
        <w:right w:val="none" w:sz="0" w:space="0" w:color="auto"/>
      </w:divBdr>
    </w:div>
    <w:div w:id="727147041">
      <w:bodyDiv w:val="1"/>
      <w:marLeft w:val="0"/>
      <w:marRight w:val="0"/>
      <w:marTop w:val="0"/>
      <w:marBottom w:val="0"/>
      <w:divBdr>
        <w:top w:val="none" w:sz="0" w:space="0" w:color="auto"/>
        <w:left w:val="none" w:sz="0" w:space="0" w:color="auto"/>
        <w:bottom w:val="none" w:sz="0" w:space="0" w:color="auto"/>
        <w:right w:val="none" w:sz="0" w:space="0" w:color="auto"/>
      </w:divBdr>
    </w:div>
    <w:div w:id="871957843">
      <w:bodyDiv w:val="1"/>
      <w:marLeft w:val="0"/>
      <w:marRight w:val="0"/>
      <w:marTop w:val="0"/>
      <w:marBottom w:val="0"/>
      <w:divBdr>
        <w:top w:val="none" w:sz="0" w:space="0" w:color="auto"/>
        <w:left w:val="none" w:sz="0" w:space="0" w:color="auto"/>
        <w:bottom w:val="none" w:sz="0" w:space="0" w:color="auto"/>
        <w:right w:val="none" w:sz="0" w:space="0" w:color="auto"/>
      </w:divBdr>
    </w:div>
    <w:div w:id="889269955">
      <w:bodyDiv w:val="1"/>
      <w:marLeft w:val="0"/>
      <w:marRight w:val="0"/>
      <w:marTop w:val="0"/>
      <w:marBottom w:val="0"/>
      <w:divBdr>
        <w:top w:val="none" w:sz="0" w:space="0" w:color="auto"/>
        <w:left w:val="none" w:sz="0" w:space="0" w:color="auto"/>
        <w:bottom w:val="none" w:sz="0" w:space="0" w:color="auto"/>
        <w:right w:val="none" w:sz="0" w:space="0" w:color="auto"/>
      </w:divBdr>
    </w:div>
    <w:div w:id="1099638317">
      <w:bodyDiv w:val="1"/>
      <w:marLeft w:val="0"/>
      <w:marRight w:val="0"/>
      <w:marTop w:val="0"/>
      <w:marBottom w:val="0"/>
      <w:divBdr>
        <w:top w:val="none" w:sz="0" w:space="0" w:color="auto"/>
        <w:left w:val="none" w:sz="0" w:space="0" w:color="auto"/>
        <w:bottom w:val="none" w:sz="0" w:space="0" w:color="auto"/>
        <w:right w:val="none" w:sz="0" w:space="0" w:color="auto"/>
      </w:divBdr>
    </w:div>
    <w:div w:id="1103501556">
      <w:bodyDiv w:val="1"/>
      <w:marLeft w:val="0"/>
      <w:marRight w:val="0"/>
      <w:marTop w:val="0"/>
      <w:marBottom w:val="0"/>
      <w:divBdr>
        <w:top w:val="none" w:sz="0" w:space="0" w:color="auto"/>
        <w:left w:val="none" w:sz="0" w:space="0" w:color="auto"/>
        <w:bottom w:val="none" w:sz="0" w:space="0" w:color="auto"/>
        <w:right w:val="none" w:sz="0" w:space="0" w:color="auto"/>
      </w:divBdr>
    </w:div>
    <w:div w:id="1203401508">
      <w:bodyDiv w:val="1"/>
      <w:marLeft w:val="0"/>
      <w:marRight w:val="0"/>
      <w:marTop w:val="0"/>
      <w:marBottom w:val="0"/>
      <w:divBdr>
        <w:top w:val="none" w:sz="0" w:space="0" w:color="auto"/>
        <w:left w:val="none" w:sz="0" w:space="0" w:color="auto"/>
        <w:bottom w:val="none" w:sz="0" w:space="0" w:color="auto"/>
        <w:right w:val="none" w:sz="0" w:space="0" w:color="auto"/>
      </w:divBdr>
    </w:div>
    <w:div w:id="1254240094">
      <w:bodyDiv w:val="1"/>
      <w:marLeft w:val="0"/>
      <w:marRight w:val="0"/>
      <w:marTop w:val="0"/>
      <w:marBottom w:val="0"/>
      <w:divBdr>
        <w:top w:val="none" w:sz="0" w:space="0" w:color="auto"/>
        <w:left w:val="none" w:sz="0" w:space="0" w:color="auto"/>
        <w:bottom w:val="none" w:sz="0" w:space="0" w:color="auto"/>
        <w:right w:val="none" w:sz="0" w:space="0" w:color="auto"/>
      </w:divBdr>
    </w:div>
    <w:div w:id="1300843853">
      <w:bodyDiv w:val="1"/>
      <w:marLeft w:val="0"/>
      <w:marRight w:val="0"/>
      <w:marTop w:val="0"/>
      <w:marBottom w:val="0"/>
      <w:divBdr>
        <w:top w:val="none" w:sz="0" w:space="0" w:color="auto"/>
        <w:left w:val="none" w:sz="0" w:space="0" w:color="auto"/>
        <w:bottom w:val="none" w:sz="0" w:space="0" w:color="auto"/>
        <w:right w:val="none" w:sz="0" w:space="0" w:color="auto"/>
      </w:divBdr>
    </w:div>
    <w:div w:id="1334603850">
      <w:bodyDiv w:val="1"/>
      <w:marLeft w:val="0"/>
      <w:marRight w:val="0"/>
      <w:marTop w:val="0"/>
      <w:marBottom w:val="0"/>
      <w:divBdr>
        <w:top w:val="none" w:sz="0" w:space="0" w:color="auto"/>
        <w:left w:val="none" w:sz="0" w:space="0" w:color="auto"/>
        <w:bottom w:val="none" w:sz="0" w:space="0" w:color="auto"/>
        <w:right w:val="none" w:sz="0" w:space="0" w:color="auto"/>
      </w:divBdr>
    </w:div>
    <w:div w:id="1454909857">
      <w:bodyDiv w:val="1"/>
      <w:marLeft w:val="0"/>
      <w:marRight w:val="0"/>
      <w:marTop w:val="0"/>
      <w:marBottom w:val="0"/>
      <w:divBdr>
        <w:top w:val="none" w:sz="0" w:space="0" w:color="auto"/>
        <w:left w:val="none" w:sz="0" w:space="0" w:color="auto"/>
        <w:bottom w:val="none" w:sz="0" w:space="0" w:color="auto"/>
        <w:right w:val="none" w:sz="0" w:space="0" w:color="auto"/>
      </w:divBdr>
    </w:div>
    <w:div w:id="1513951593">
      <w:bodyDiv w:val="1"/>
      <w:marLeft w:val="0"/>
      <w:marRight w:val="0"/>
      <w:marTop w:val="0"/>
      <w:marBottom w:val="0"/>
      <w:divBdr>
        <w:top w:val="none" w:sz="0" w:space="0" w:color="auto"/>
        <w:left w:val="none" w:sz="0" w:space="0" w:color="auto"/>
        <w:bottom w:val="none" w:sz="0" w:space="0" w:color="auto"/>
        <w:right w:val="none" w:sz="0" w:space="0" w:color="auto"/>
      </w:divBdr>
    </w:div>
    <w:div w:id="1784418548">
      <w:bodyDiv w:val="1"/>
      <w:marLeft w:val="0"/>
      <w:marRight w:val="0"/>
      <w:marTop w:val="0"/>
      <w:marBottom w:val="0"/>
      <w:divBdr>
        <w:top w:val="none" w:sz="0" w:space="0" w:color="auto"/>
        <w:left w:val="none" w:sz="0" w:space="0" w:color="auto"/>
        <w:bottom w:val="none" w:sz="0" w:space="0" w:color="auto"/>
        <w:right w:val="none" w:sz="0" w:space="0" w:color="auto"/>
      </w:divBdr>
    </w:div>
    <w:div w:id="1886016153">
      <w:bodyDiv w:val="1"/>
      <w:marLeft w:val="0"/>
      <w:marRight w:val="0"/>
      <w:marTop w:val="0"/>
      <w:marBottom w:val="0"/>
      <w:divBdr>
        <w:top w:val="none" w:sz="0" w:space="0" w:color="auto"/>
        <w:left w:val="none" w:sz="0" w:space="0" w:color="auto"/>
        <w:bottom w:val="none" w:sz="0" w:space="0" w:color="auto"/>
        <w:right w:val="none" w:sz="0" w:space="0" w:color="auto"/>
      </w:divBdr>
    </w:div>
    <w:div w:id="1917397035">
      <w:bodyDiv w:val="1"/>
      <w:marLeft w:val="0"/>
      <w:marRight w:val="0"/>
      <w:marTop w:val="0"/>
      <w:marBottom w:val="0"/>
      <w:divBdr>
        <w:top w:val="none" w:sz="0" w:space="0" w:color="auto"/>
        <w:left w:val="none" w:sz="0" w:space="0" w:color="auto"/>
        <w:bottom w:val="none" w:sz="0" w:space="0" w:color="auto"/>
        <w:right w:val="none" w:sz="0" w:space="0" w:color="auto"/>
      </w:divBdr>
    </w:div>
    <w:div w:id="2001736573">
      <w:bodyDiv w:val="1"/>
      <w:marLeft w:val="0"/>
      <w:marRight w:val="0"/>
      <w:marTop w:val="0"/>
      <w:marBottom w:val="0"/>
      <w:divBdr>
        <w:top w:val="none" w:sz="0" w:space="0" w:color="auto"/>
        <w:left w:val="none" w:sz="0" w:space="0" w:color="auto"/>
        <w:bottom w:val="none" w:sz="0" w:space="0" w:color="auto"/>
        <w:right w:val="none" w:sz="0" w:space="0" w:color="auto"/>
      </w:divBdr>
    </w:div>
    <w:div w:id="2006089325">
      <w:bodyDiv w:val="1"/>
      <w:marLeft w:val="0"/>
      <w:marRight w:val="0"/>
      <w:marTop w:val="0"/>
      <w:marBottom w:val="0"/>
      <w:divBdr>
        <w:top w:val="none" w:sz="0" w:space="0" w:color="auto"/>
        <w:left w:val="none" w:sz="0" w:space="0" w:color="auto"/>
        <w:bottom w:val="none" w:sz="0" w:space="0" w:color="auto"/>
        <w:right w:val="none" w:sz="0" w:space="0" w:color="auto"/>
      </w:divBdr>
    </w:div>
    <w:div w:id="2025983615">
      <w:bodyDiv w:val="1"/>
      <w:marLeft w:val="0"/>
      <w:marRight w:val="0"/>
      <w:marTop w:val="0"/>
      <w:marBottom w:val="0"/>
      <w:divBdr>
        <w:top w:val="none" w:sz="0" w:space="0" w:color="auto"/>
        <w:left w:val="none" w:sz="0" w:space="0" w:color="auto"/>
        <w:bottom w:val="none" w:sz="0" w:space="0" w:color="auto"/>
        <w:right w:val="none" w:sz="0" w:space="0" w:color="auto"/>
      </w:divBdr>
    </w:div>
    <w:div w:id="206926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2010 Ipod</dc:creator>
  <cp:lastModifiedBy>Phil Race</cp:lastModifiedBy>
  <cp:revision>2</cp:revision>
  <dcterms:created xsi:type="dcterms:W3CDTF">2016-10-18T08:16:00Z</dcterms:created>
  <dcterms:modified xsi:type="dcterms:W3CDTF">2016-10-18T08:16:00Z</dcterms:modified>
</cp:coreProperties>
</file>